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E3" w:rsidRDefault="00B90BE3" w:rsidP="00FB326A">
      <w:pPr>
        <w:jc w:val="both"/>
        <w:rPr>
          <w:i/>
          <w:szCs w:val="28"/>
        </w:rPr>
      </w:pPr>
    </w:p>
    <w:p w:rsidR="00015B4B" w:rsidRDefault="009820AA" w:rsidP="00FB326A">
      <w:pPr>
        <w:jc w:val="both"/>
        <w:rPr>
          <w:i/>
          <w:szCs w:val="28"/>
        </w:rPr>
      </w:pPr>
      <w:r>
        <w:rPr>
          <w:i/>
          <w:szCs w:val="28"/>
        </w:rPr>
        <w:t xml:space="preserve">        </w:t>
      </w:r>
    </w:p>
    <w:p w:rsidR="00FB326A" w:rsidRDefault="00FB326A" w:rsidP="00FB326A">
      <w:pPr>
        <w:jc w:val="both"/>
        <w:rPr>
          <w:szCs w:val="28"/>
        </w:rPr>
      </w:pPr>
    </w:p>
    <w:p w:rsidR="00FB326A" w:rsidRDefault="00FB326A" w:rsidP="00FB326A">
      <w:pPr>
        <w:jc w:val="both"/>
        <w:rPr>
          <w:szCs w:val="28"/>
        </w:rPr>
      </w:pPr>
    </w:p>
    <w:p w:rsidR="00FB326A" w:rsidRPr="00457708" w:rsidRDefault="00FB326A" w:rsidP="00FB326A">
      <w:pPr>
        <w:pStyle w:val="a4"/>
        <w:outlineLvl w:val="0"/>
        <w:rPr>
          <w:szCs w:val="24"/>
        </w:rPr>
      </w:pPr>
      <w:r w:rsidRPr="00A3639F">
        <w:rPr>
          <w:sz w:val="28"/>
          <w:szCs w:val="28"/>
        </w:rPr>
        <w:t xml:space="preserve">        </w:t>
      </w:r>
      <w:r w:rsidRPr="00457708">
        <w:rPr>
          <w:szCs w:val="24"/>
        </w:rPr>
        <w:t>СОВЕТ ДЕПУТАТОВ</w:t>
      </w:r>
    </w:p>
    <w:p w:rsidR="00FB326A" w:rsidRPr="00457708" w:rsidRDefault="00FB326A" w:rsidP="00FB326A">
      <w:pPr>
        <w:pStyle w:val="a4"/>
        <w:outlineLvl w:val="0"/>
        <w:rPr>
          <w:szCs w:val="24"/>
        </w:rPr>
      </w:pPr>
      <w:r w:rsidRPr="00457708">
        <w:rPr>
          <w:szCs w:val="24"/>
        </w:rPr>
        <w:t>МУНИЦИПАЛЬНОГО ОБРАЗОВАНИЯ</w:t>
      </w:r>
    </w:p>
    <w:p w:rsidR="00FB326A" w:rsidRPr="00457708" w:rsidRDefault="00FB326A" w:rsidP="00FB326A">
      <w:pPr>
        <w:pStyle w:val="a4"/>
        <w:outlineLvl w:val="0"/>
        <w:rPr>
          <w:szCs w:val="24"/>
        </w:rPr>
      </w:pPr>
      <w:r w:rsidRPr="00457708">
        <w:rPr>
          <w:szCs w:val="24"/>
        </w:rPr>
        <w:t>АБДУЛИНСКИЙ ГОРОДСКОЙ ОКРУГ ОРЕНБУРГСКОЙ ОБЛАСТИ</w:t>
      </w:r>
    </w:p>
    <w:p w:rsidR="00FB326A" w:rsidRPr="00457708" w:rsidRDefault="00632C66" w:rsidP="00FB326A">
      <w:pPr>
        <w:pStyle w:val="a4"/>
        <w:outlineLvl w:val="0"/>
        <w:rPr>
          <w:szCs w:val="24"/>
        </w:rPr>
      </w:pPr>
      <w:r>
        <w:rPr>
          <w:szCs w:val="24"/>
        </w:rPr>
        <w:t>второго</w:t>
      </w:r>
      <w:r w:rsidR="00FB326A" w:rsidRPr="00457708">
        <w:rPr>
          <w:szCs w:val="24"/>
        </w:rPr>
        <w:t xml:space="preserve"> созыва</w:t>
      </w:r>
    </w:p>
    <w:p w:rsidR="00FB326A" w:rsidRPr="00457708" w:rsidRDefault="00FB326A" w:rsidP="00FB326A">
      <w:pPr>
        <w:pStyle w:val="a4"/>
        <w:outlineLvl w:val="0"/>
        <w:rPr>
          <w:b w:val="0"/>
          <w:szCs w:val="24"/>
        </w:rPr>
      </w:pPr>
      <w:r w:rsidRPr="00457708">
        <w:rPr>
          <w:szCs w:val="24"/>
        </w:rPr>
        <w:t xml:space="preserve">КОНТРОЛЬНО - СЧЕТНАЯ ПАЛАТА </w:t>
      </w:r>
    </w:p>
    <w:p w:rsidR="00FB326A" w:rsidRPr="00AA4FEB" w:rsidRDefault="00FB326A" w:rsidP="00FB326A">
      <w:pPr>
        <w:jc w:val="center"/>
        <w:outlineLvl w:val="0"/>
        <w:rPr>
          <w:sz w:val="18"/>
          <w:szCs w:val="18"/>
        </w:rPr>
      </w:pPr>
      <w:r w:rsidRPr="00AA4FEB">
        <w:rPr>
          <w:sz w:val="18"/>
          <w:szCs w:val="18"/>
        </w:rPr>
        <w:t xml:space="preserve">Коммунистическая ул., д.276, г. Абдулино, </w:t>
      </w:r>
      <w:r>
        <w:rPr>
          <w:sz w:val="18"/>
          <w:szCs w:val="18"/>
        </w:rPr>
        <w:t>Оренбургская область, 461744</w:t>
      </w:r>
      <w:r w:rsidR="008E3A69">
        <w:rPr>
          <w:sz w:val="18"/>
          <w:szCs w:val="18"/>
        </w:rPr>
        <w:t xml:space="preserve"> Тел./факс (35355) 2-65-37</w:t>
      </w:r>
    </w:p>
    <w:p w:rsidR="00FB326A" w:rsidRPr="00AA4FEB" w:rsidRDefault="00FB326A" w:rsidP="00FB326A">
      <w:pPr>
        <w:pBdr>
          <w:top w:val="thinThickSmallGap" w:sz="24" w:space="1" w:color="auto"/>
        </w:pBdr>
        <w:spacing w:line="360" w:lineRule="auto"/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152"/>
      </w:tblGrid>
      <w:tr w:rsidR="00FB326A" w:rsidRPr="0020464F" w:rsidTr="00937D0B">
        <w:tc>
          <w:tcPr>
            <w:tcW w:w="5419" w:type="dxa"/>
          </w:tcPr>
          <w:p w:rsidR="00FB326A" w:rsidRPr="00053D30" w:rsidRDefault="009B00B6" w:rsidP="009B00B6">
            <w:pPr>
              <w:outlineLvl w:val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02</w:t>
            </w:r>
            <w:r w:rsidR="00FB326A" w:rsidRPr="00690B69">
              <w:rPr>
                <w:szCs w:val="28"/>
                <w:u w:val="single"/>
              </w:rPr>
              <w:t>.12.20</w:t>
            </w:r>
            <w:r>
              <w:rPr>
                <w:szCs w:val="28"/>
                <w:u w:val="single"/>
              </w:rPr>
              <w:t>20</w:t>
            </w:r>
            <w:r w:rsidR="00FB326A" w:rsidRPr="00690B69">
              <w:rPr>
                <w:szCs w:val="28"/>
                <w:u w:val="single"/>
              </w:rPr>
              <w:t xml:space="preserve">  №</w:t>
            </w:r>
            <w:r w:rsidR="00FB326A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15</w:t>
            </w:r>
            <w:r w:rsidR="00FB326A" w:rsidRPr="00690B69">
              <w:rPr>
                <w:szCs w:val="28"/>
                <w:u w:val="single"/>
              </w:rPr>
              <w:t>-Б</w:t>
            </w:r>
          </w:p>
        </w:tc>
        <w:tc>
          <w:tcPr>
            <w:tcW w:w="4152" w:type="dxa"/>
          </w:tcPr>
          <w:p w:rsidR="00FB326A" w:rsidRPr="0020464F" w:rsidRDefault="00FB326A" w:rsidP="00937D0B">
            <w:pPr>
              <w:outlineLvl w:val="0"/>
              <w:rPr>
                <w:szCs w:val="28"/>
              </w:rPr>
            </w:pPr>
            <w:r w:rsidRPr="0020464F">
              <w:rPr>
                <w:szCs w:val="28"/>
              </w:rPr>
              <w:t>.</w:t>
            </w:r>
          </w:p>
        </w:tc>
      </w:tr>
    </w:tbl>
    <w:p w:rsidR="00FB326A" w:rsidRPr="0020464F" w:rsidRDefault="00FB326A" w:rsidP="00FB326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B326A" w:rsidRPr="0020464F" w:rsidRDefault="00FB326A" w:rsidP="00FB326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B326A" w:rsidRPr="003432FE" w:rsidRDefault="00FB326A" w:rsidP="00FB326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432FE">
        <w:rPr>
          <w:sz w:val="28"/>
          <w:szCs w:val="28"/>
        </w:rPr>
        <w:t>З</w:t>
      </w:r>
      <w:proofErr w:type="gramEnd"/>
      <w:r w:rsidRPr="003432FE">
        <w:rPr>
          <w:sz w:val="28"/>
          <w:szCs w:val="28"/>
        </w:rPr>
        <w:t xml:space="preserve"> А К Л Ю Ч Е Н И Е</w:t>
      </w:r>
    </w:p>
    <w:p w:rsidR="00FB326A" w:rsidRPr="003432FE" w:rsidRDefault="00FB326A" w:rsidP="00FB326A">
      <w:pPr>
        <w:ind w:left="360" w:firstLine="348"/>
        <w:jc w:val="center"/>
        <w:rPr>
          <w:b/>
          <w:szCs w:val="28"/>
        </w:rPr>
      </w:pPr>
      <w:r w:rsidRPr="003432FE">
        <w:rPr>
          <w:szCs w:val="28"/>
        </w:rPr>
        <w:t xml:space="preserve">на проект решения Совета депутатов муниципального образования </w:t>
      </w:r>
      <w:proofErr w:type="spellStart"/>
      <w:r w:rsidRPr="003432FE">
        <w:rPr>
          <w:szCs w:val="28"/>
        </w:rPr>
        <w:t>Абдулинский</w:t>
      </w:r>
      <w:proofErr w:type="spellEnd"/>
      <w:r w:rsidRPr="003432FE">
        <w:rPr>
          <w:szCs w:val="28"/>
        </w:rPr>
        <w:t xml:space="preserve"> городской округ  Оренбургской области «</w:t>
      </w:r>
      <w:r w:rsidRPr="003432FE">
        <w:rPr>
          <w:b/>
          <w:szCs w:val="28"/>
        </w:rPr>
        <w:t>О  бюджете городского округа на 20</w:t>
      </w:r>
      <w:r>
        <w:rPr>
          <w:b/>
          <w:szCs w:val="28"/>
        </w:rPr>
        <w:t>2</w:t>
      </w:r>
      <w:r w:rsidR="009B00B6">
        <w:rPr>
          <w:b/>
          <w:szCs w:val="28"/>
        </w:rPr>
        <w:t>1</w:t>
      </w:r>
      <w:r w:rsidRPr="003432FE">
        <w:rPr>
          <w:b/>
          <w:szCs w:val="28"/>
        </w:rPr>
        <w:t xml:space="preserve"> год и плановый период 20</w:t>
      </w:r>
      <w:r>
        <w:rPr>
          <w:b/>
          <w:szCs w:val="28"/>
        </w:rPr>
        <w:t>2</w:t>
      </w:r>
      <w:r w:rsidR="009B00B6">
        <w:rPr>
          <w:b/>
          <w:szCs w:val="28"/>
        </w:rPr>
        <w:t>2</w:t>
      </w:r>
      <w:r w:rsidRPr="003432FE">
        <w:rPr>
          <w:b/>
          <w:szCs w:val="28"/>
        </w:rPr>
        <w:t xml:space="preserve"> и 202</w:t>
      </w:r>
      <w:r w:rsidR="009B00B6">
        <w:rPr>
          <w:b/>
          <w:szCs w:val="28"/>
        </w:rPr>
        <w:t>3</w:t>
      </w:r>
      <w:r w:rsidRPr="003432FE">
        <w:rPr>
          <w:b/>
          <w:szCs w:val="28"/>
        </w:rPr>
        <w:t xml:space="preserve"> годов» </w:t>
      </w:r>
    </w:p>
    <w:p w:rsidR="00FB326A" w:rsidRPr="003432FE" w:rsidRDefault="00FB326A" w:rsidP="00FB326A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FB326A" w:rsidRPr="003432FE" w:rsidRDefault="00FB326A" w:rsidP="00FB326A">
      <w:pPr>
        <w:pStyle w:val="a6"/>
        <w:widowControl w:val="0"/>
        <w:numPr>
          <w:ilvl w:val="0"/>
          <w:numId w:val="1"/>
        </w:numPr>
        <w:spacing w:line="312" w:lineRule="auto"/>
        <w:ind w:right="-143"/>
        <w:rPr>
          <w:bCs/>
          <w:szCs w:val="28"/>
        </w:rPr>
      </w:pPr>
      <w:r>
        <w:rPr>
          <w:bCs/>
          <w:szCs w:val="28"/>
        </w:rPr>
        <w:t>Общие положения</w:t>
      </w:r>
    </w:p>
    <w:p w:rsidR="00FB326A" w:rsidRDefault="00FB326A" w:rsidP="00FB326A">
      <w:pPr>
        <w:overflowPunct/>
        <w:ind w:right="-143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</w:t>
      </w:r>
      <w:r w:rsidRPr="003432FE">
        <w:rPr>
          <w:rFonts w:eastAsiaTheme="minorHAnsi"/>
          <w:szCs w:val="28"/>
          <w:lang w:eastAsia="en-US"/>
        </w:rPr>
        <w:t xml:space="preserve"> Заключение на проект решения Совета депутатов </w:t>
      </w:r>
      <w:r w:rsidRPr="003432FE">
        <w:rPr>
          <w:szCs w:val="28"/>
        </w:rPr>
        <w:t xml:space="preserve">муниципального образования </w:t>
      </w:r>
      <w:proofErr w:type="spellStart"/>
      <w:r w:rsidRPr="003432FE">
        <w:rPr>
          <w:szCs w:val="28"/>
        </w:rPr>
        <w:t>Абдулинский</w:t>
      </w:r>
      <w:proofErr w:type="spellEnd"/>
      <w:r w:rsidRPr="003432FE">
        <w:rPr>
          <w:szCs w:val="28"/>
        </w:rPr>
        <w:t xml:space="preserve"> городской округ  Оренбургской области «О  бюджете городского округа на 20</w:t>
      </w:r>
      <w:r>
        <w:rPr>
          <w:szCs w:val="28"/>
        </w:rPr>
        <w:t>2</w:t>
      </w:r>
      <w:r w:rsidR="009B00B6">
        <w:rPr>
          <w:szCs w:val="28"/>
        </w:rPr>
        <w:t>1</w:t>
      </w:r>
      <w:r w:rsidRPr="003432FE">
        <w:rPr>
          <w:szCs w:val="28"/>
        </w:rPr>
        <w:t xml:space="preserve"> год и плановый период 20</w:t>
      </w:r>
      <w:r>
        <w:rPr>
          <w:szCs w:val="28"/>
        </w:rPr>
        <w:t>2</w:t>
      </w:r>
      <w:r w:rsidR="009B00B6">
        <w:rPr>
          <w:szCs w:val="28"/>
        </w:rPr>
        <w:t>2</w:t>
      </w:r>
      <w:r w:rsidRPr="003432FE">
        <w:rPr>
          <w:szCs w:val="28"/>
        </w:rPr>
        <w:t xml:space="preserve"> и 202</w:t>
      </w:r>
      <w:r w:rsidR="009B00B6">
        <w:rPr>
          <w:szCs w:val="28"/>
        </w:rPr>
        <w:t>3</w:t>
      </w:r>
      <w:r w:rsidRPr="003432FE">
        <w:rPr>
          <w:szCs w:val="28"/>
        </w:rPr>
        <w:t xml:space="preserve"> годов» (далее – Заключение) </w:t>
      </w:r>
      <w:r w:rsidRPr="003432FE">
        <w:rPr>
          <w:rFonts w:eastAsiaTheme="minorHAnsi"/>
          <w:szCs w:val="28"/>
          <w:lang w:eastAsia="en-US"/>
        </w:rPr>
        <w:t>подготовлено на основании:</w:t>
      </w:r>
    </w:p>
    <w:p w:rsidR="00FB326A" w:rsidRPr="003432FE" w:rsidRDefault="00FB326A" w:rsidP="00FB326A">
      <w:pPr>
        <w:overflowPunct/>
        <w:ind w:right="-143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Pr="003432FE">
        <w:rPr>
          <w:rFonts w:eastAsiaTheme="minorHAnsi"/>
          <w:szCs w:val="28"/>
          <w:lang w:eastAsia="en-US"/>
        </w:rPr>
        <w:t>- Бюджетного кодекса Российской Федерации;</w:t>
      </w:r>
    </w:p>
    <w:p w:rsidR="00FB326A" w:rsidRPr="003432FE" w:rsidRDefault="00FB326A" w:rsidP="00FB326A">
      <w:pPr>
        <w:overflowPunct/>
        <w:ind w:right="-143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- </w:t>
      </w:r>
      <w:r w:rsidRPr="003432FE">
        <w:rPr>
          <w:rFonts w:eastAsiaTheme="minorHAnsi"/>
          <w:szCs w:val="28"/>
          <w:lang w:eastAsia="en-US"/>
        </w:rPr>
        <w:t>Феде</w:t>
      </w:r>
      <w:r>
        <w:rPr>
          <w:rFonts w:eastAsiaTheme="minorHAnsi"/>
          <w:szCs w:val="28"/>
          <w:lang w:eastAsia="en-US"/>
        </w:rPr>
        <w:t xml:space="preserve">рального закона от 07.02.2011 № </w:t>
      </w:r>
      <w:r w:rsidRPr="003432FE">
        <w:rPr>
          <w:rFonts w:eastAsiaTheme="minorHAnsi"/>
          <w:szCs w:val="28"/>
          <w:lang w:eastAsia="en-US"/>
        </w:rPr>
        <w:t>6-ФЗ «Об общих принципах</w:t>
      </w:r>
      <w:r>
        <w:rPr>
          <w:rFonts w:eastAsiaTheme="minorHAnsi"/>
          <w:szCs w:val="28"/>
          <w:lang w:eastAsia="en-US"/>
        </w:rPr>
        <w:t xml:space="preserve"> </w:t>
      </w:r>
      <w:r w:rsidRPr="003432FE">
        <w:rPr>
          <w:rFonts w:eastAsiaTheme="minorHAnsi"/>
          <w:szCs w:val="28"/>
          <w:lang w:eastAsia="en-US"/>
        </w:rPr>
        <w:t>организац</w:t>
      </w:r>
      <w:r>
        <w:rPr>
          <w:rFonts w:eastAsiaTheme="minorHAnsi"/>
          <w:szCs w:val="28"/>
          <w:lang w:eastAsia="en-US"/>
        </w:rPr>
        <w:t>ии и деятельности контрольно-сче</w:t>
      </w:r>
      <w:r w:rsidRPr="003432FE">
        <w:rPr>
          <w:rFonts w:eastAsiaTheme="minorHAnsi"/>
          <w:szCs w:val="28"/>
          <w:lang w:eastAsia="en-US"/>
        </w:rPr>
        <w:t>тных органов субъектов Российской Федерации и муниципальных образований»;</w:t>
      </w:r>
    </w:p>
    <w:p w:rsidR="00FB326A" w:rsidRPr="003432FE" w:rsidRDefault="00FB326A" w:rsidP="00FB326A">
      <w:pPr>
        <w:overflowPunct/>
        <w:ind w:right="-143"/>
        <w:jc w:val="both"/>
        <w:textAlignment w:val="auto"/>
        <w:rPr>
          <w:rFonts w:eastAsiaTheme="minorHAnsi"/>
          <w:szCs w:val="28"/>
          <w:lang w:eastAsia="en-US"/>
        </w:rPr>
      </w:pPr>
      <w:r w:rsidRPr="003432FE">
        <w:rPr>
          <w:rFonts w:eastAsiaTheme="minorHAnsi"/>
          <w:szCs w:val="28"/>
          <w:lang w:eastAsia="en-US"/>
        </w:rPr>
        <w:t xml:space="preserve"> - иных правовых актов Российской Федерации, Оренбургской области, муниципального образования </w:t>
      </w:r>
      <w:proofErr w:type="spellStart"/>
      <w:r w:rsidRPr="003432FE">
        <w:rPr>
          <w:rFonts w:eastAsiaTheme="minorHAnsi"/>
          <w:szCs w:val="28"/>
          <w:lang w:eastAsia="en-US"/>
        </w:rPr>
        <w:t>Абдулинский</w:t>
      </w:r>
      <w:proofErr w:type="spellEnd"/>
      <w:r w:rsidRPr="003432FE">
        <w:rPr>
          <w:rFonts w:eastAsiaTheme="minorHAnsi"/>
          <w:szCs w:val="28"/>
          <w:lang w:eastAsia="en-US"/>
        </w:rPr>
        <w:t xml:space="preserve"> городской округ Оренбургской области.</w:t>
      </w:r>
    </w:p>
    <w:p w:rsidR="00FB326A" w:rsidRPr="003432FE" w:rsidRDefault="00FB326A" w:rsidP="00FB326A">
      <w:pPr>
        <w:overflowPunct/>
        <w:ind w:right="-143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r w:rsidRPr="003432FE">
        <w:rPr>
          <w:rFonts w:eastAsiaTheme="minorHAnsi"/>
          <w:szCs w:val="28"/>
          <w:lang w:eastAsia="en-US"/>
        </w:rPr>
        <w:t xml:space="preserve">Руководствуясь </w:t>
      </w:r>
      <w:r>
        <w:rPr>
          <w:rFonts w:eastAsiaTheme="minorHAnsi"/>
          <w:szCs w:val="28"/>
          <w:lang w:eastAsia="en-US"/>
        </w:rPr>
        <w:t xml:space="preserve"> </w:t>
      </w:r>
      <w:r w:rsidRPr="003432FE">
        <w:rPr>
          <w:rFonts w:eastAsiaTheme="minorHAnsi"/>
          <w:szCs w:val="28"/>
          <w:lang w:eastAsia="en-US"/>
        </w:rPr>
        <w:t>статьями 184.1, 184.</w:t>
      </w:r>
      <w:r>
        <w:rPr>
          <w:rFonts w:eastAsiaTheme="minorHAnsi"/>
          <w:szCs w:val="28"/>
          <w:lang w:eastAsia="en-US"/>
        </w:rPr>
        <w:t xml:space="preserve"> </w:t>
      </w:r>
      <w:r w:rsidRPr="003432FE">
        <w:rPr>
          <w:rFonts w:eastAsiaTheme="minorHAnsi"/>
          <w:szCs w:val="28"/>
          <w:lang w:eastAsia="en-US"/>
        </w:rPr>
        <w:t xml:space="preserve">2 Бюджетного кодекса Российской Федерации (далее – БК РФ), Положением «О бюджетном процессе в муниципальном образовании </w:t>
      </w:r>
      <w:proofErr w:type="spellStart"/>
      <w:r w:rsidRPr="003432FE">
        <w:rPr>
          <w:rFonts w:eastAsiaTheme="minorHAnsi"/>
          <w:szCs w:val="28"/>
          <w:lang w:eastAsia="en-US"/>
        </w:rPr>
        <w:t>Абдулинский</w:t>
      </w:r>
      <w:proofErr w:type="spellEnd"/>
      <w:r w:rsidRPr="003432FE">
        <w:rPr>
          <w:rFonts w:eastAsiaTheme="minorHAnsi"/>
          <w:szCs w:val="28"/>
          <w:lang w:eastAsia="en-US"/>
        </w:rPr>
        <w:t xml:space="preserve"> городской округ О</w:t>
      </w:r>
      <w:r>
        <w:rPr>
          <w:rFonts w:eastAsiaTheme="minorHAnsi"/>
          <w:szCs w:val="28"/>
          <w:lang w:eastAsia="en-US"/>
        </w:rPr>
        <w:t>ренбургской области», утвержде</w:t>
      </w:r>
      <w:r w:rsidRPr="003432FE">
        <w:rPr>
          <w:rFonts w:eastAsiaTheme="minorHAnsi"/>
          <w:szCs w:val="28"/>
          <w:lang w:eastAsia="en-US"/>
        </w:rPr>
        <w:t xml:space="preserve">нным решением Совета депутатов </w:t>
      </w:r>
      <w:r w:rsidRPr="003432FE">
        <w:rPr>
          <w:szCs w:val="28"/>
        </w:rPr>
        <w:t xml:space="preserve">муниципального образования </w:t>
      </w:r>
      <w:proofErr w:type="spellStart"/>
      <w:r w:rsidRPr="003432FE">
        <w:rPr>
          <w:szCs w:val="28"/>
        </w:rPr>
        <w:t>Абдулинский</w:t>
      </w:r>
      <w:proofErr w:type="spellEnd"/>
      <w:r w:rsidRPr="003432FE">
        <w:rPr>
          <w:szCs w:val="28"/>
        </w:rPr>
        <w:t xml:space="preserve"> городской округ Оренб</w:t>
      </w:r>
      <w:r>
        <w:rPr>
          <w:szCs w:val="28"/>
        </w:rPr>
        <w:t xml:space="preserve">ургской области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17.02.2016 № </w:t>
      </w:r>
      <w:r w:rsidRPr="003432FE">
        <w:rPr>
          <w:szCs w:val="28"/>
        </w:rPr>
        <w:t>54</w:t>
      </w:r>
      <w:r w:rsidRPr="003432FE">
        <w:rPr>
          <w:rFonts w:eastAsiaTheme="minorHAnsi"/>
          <w:szCs w:val="28"/>
          <w:lang w:eastAsia="en-US"/>
        </w:rPr>
        <w:t xml:space="preserve"> (далее – Положение о бюджетном процессе), стандартом внешнего муниципального финансового контроля «Экспертиза проекта бюджета на очередной финансовый год </w:t>
      </w:r>
      <w:r>
        <w:rPr>
          <w:rFonts w:eastAsiaTheme="minorHAnsi"/>
          <w:szCs w:val="28"/>
          <w:lang w:eastAsia="en-US"/>
        </w:rPr>
        <w:t>и плановый период», утвержде</w:t>
      </w:r>
      <w:r w:rsidRPr="003432FE">
        <w:rPr>
          <w:rFonts w:eastAsiaTheme="minorHAnsi"/>
          <w:szCs w:val="28"/>
          <w:lang w:eastAsia="en-US"/>
        </w:rPr>
        <w:t>нным председателем</w:t>
      </w:r>
      <w:r>
        <w:rPr>
          <w:rFonts w:eastAsiaTheme="minorHAnsi"/>
          <w:szCs w:val="28"/>
          <w:lang w:eastAsia="en-US"/>
        </w:rPr>
        <w:t xml:space="preserve"> Контрольно-сче</w:t>
      </w:r>
      <w:r w:rsidRPr="003432FE">
        <w:rPr>
          <w:rFonts w:eastAsiaTheme="minorHAnsi"/>
          <w:szCs w:val="28"/>
          <w:lang w:eastAsia="en-US"/>
        </w:rPr>
        <w:t>тной палаты</w:t>
      </w:r>
      <w:r>
        <w:rPr>
          <w:rFonts w:eastAsiaTheme="minorHAnsi"/>
          <w:szCs w:val="28"/>
          <w:lang w:eastAsia="en-US"/>
        </w:rPr>
        <w:t xml:space="preserve"> 09.03.2016</w:t>
      </w:r>
      <w:r w:rsidRPr="003432FE">
        <w:rPr>
          <w:rFonts w:eastAsiaTheme="minorHAnsi"/>
          <w:szCs w:val="28"/>
          <w:lang w:eastAsia="en-US"/>
        </w:rPr>
        <w:t xml:space="preserve">, проект решения Совета депутатов </w:t>
      </w:r>
      <w:r w:rsidRPr="003432FE">
        <w:rPr>
          <w:szCs w:val="28"/>
        </w:rPr>
        <w:t xml:space="preserve">муниципального образования </w:t>
      </w:r>
      <w:proofErr w:type="spellStart"/>
      <w:r w:rsidRPr="003432FE">
        <w:rPr>
          <w:szCs w:val="28"/>
        </w:rPr>
        <w:t>Абдулинский</w:t>
      </w:r>
      <w:proofErr w:type="spellEnd"/>
      <w:r w:rsidRPr="003432FE">
        <w:rPr>
          <w:szCs w:val="28"/>
        </w:rPr>
        <w:t xml:space="preserve"> городской округ  Оренбургской области «О  бюджете городского округа на 20</w:t>
      </w:r>
      <w:r>
        <w:rPr>
          <w:szCs w:val="28"/>
        </w:rPr>
        <w:t>2</w:t>
      </w:r>
      <w:r w:rsidR="009B00B6">
        <w:rPr>
          <w:szCs w:val="28"/>
        </w:rPr>
        <w:t>1</w:t>
      </w:r>
      <w:r w:rsidRPr="003432FE">
        <w:rPr>
          <w:szCs w:val="28"/>
        </w:rPr>
        <w:t xml:space="preserve"> год и плановый период 20</w:t>
      </w:r>
      <w:r>
        <w:rPr>
          <w:szCs w:val="28"/>
        </w:rPr>
        <w:t>2</w:t>
      </w:r>
      <w:r w:rsidR="009B00B6">
        <w:rPr>
          <w:szCs w:val="28"/>
        </w:rPr>
        <w:t>2</w:t>
      </w:r>
      <w:r w:rsidRPr="003432FE">
        <w:rPr>
          <w:szCs w:val="28"/>
        </w:rPr>
        <w:t xml:space="preserve"> и 202</w:t>
      </w:r>
      <w:r w:rsidR="009B00B6">
        <w:rPr>
          <w:szCs w:val="28"/>
        </w:rPr>
        <w:t>3</w:t>
      </w:r>
      <w:r w:rsidRPr="003432FE">
        <w:rPr>
          <w:szCs w:val="28"/>
        </w:rPr>
        <w:t xml:space="preserve"> годов» </w:t>
      </w:r>
      <w:r w:rsidRPr="003432FE">
        <w:rPr>
          <w:rFonts w:eastAsiaTheme="minorHAnsi"/>
          <w:szCs w:val="28"/>
          <w:lang w:eastAsia="en-US"/>
        </w:rPr>
        <w:t>(далее – Проект бюджета</w:t>
      </w:r>
      <w:r>
        <w:rPr>
          <w:rFonts w:eastAsiaTheme="minorHAnsi"/>
          <w:szCs w:val="28"/>
          <w:lang w:eastAsia="en-US"/>
        </w:rPr>
        <w:t>) проанализирован Контрольно-сче</w:t>
      </w:r>
      <w:r w:rsidRPr="003432FE">
        <w:rPr>
          <w:rFonts w:eastAsiaTheme="minorHAnsi"/>
          <w:szCs w:val="28"/>
          <w:lang w:eastAsia="en-US"/>
        </w:rPr>
        <w:t>тной палатой Совета депутатов</w:t>
      </w:r>
      <w:proofErr w:type="gramEnd"/>
      <w:r w:rsidRPr="003432FE">
        <w:rPr>
          <w:rFonts w:eastAsiaTheme="minorHAnsi"/>
          <w:szCs w:val="28"/>
          <w:lang w:eastAsia="en-US"/>
        </w:rPr>
        <w:t xml:space="preserve"> муниципального образования </w:t>
      </w:r>
      <w:proofErr w:type="spellStart"/>
      <w:r w:rsidRPr="003432FE">
        <w:rPr>
          <w:rFonts w:eastAsiaTheme="minorHAnsi"/>
          <w:szCs w:val="28"/>
          <w:lang w:eastAsia="en-US"/>
        </w:rPr>
        <w:t>Абдулинский</w:t>
      </w:r>
      <w:proofErr w:type="spellEnd"/>
      <w:r w:rsidRPr="003432FE">
        <w:rPr>
          <w:rFonts w:eastAsiaTheme="minorHAnsi"/>
          <w:szCs w:val="28"/>
          <w:lang w:eastAsia="en-US"/>
        </w:rPr>
        <w:t xml:space="preserve"> городской округ Оренбургской области</w:t>
      </w:r>
      <w:r>
        <w:rPr>
          <w:rFonts w:eastAsiaTheme="minorHAnsi"/>
          <w:szCs w:val="28"/>
          <w:lang w:eastAsia="en-US"/>
        </w:rPr>
        <w:t xml:space="preserve"> (далее – Контрольно-сче</w:t>
      </w:r>
      <w:r w:rsidRPr="003432FE">
        <w:rPr>
          <w:rFonts w:eastAsiaTheme="minorHAnsi"/>
          <w:szCs w:val="28"/>
          <w:lang w:eastAsia="en-US"/>
        </w:rPr>
        <w:t>тная палата) на соответствие требованиям БК РФ и Положения о бюджетном процессе.</w:t>
      </w:r>
    </w:p>
    <w:p w:rsidR="001C6A86" w:rsidRDefault="00FB326A" w:rsidP="00FB326A">
      <w:pPr>
        <w:jc w:val="both"/>
      </w:pPr>
      <w:r w:rsidRPr="003432FE">
        <w:lastRenderedPageBreak/>
        <w:t xml:space="preserve">           </w:t>
      </w:r>
    </w:p>
    <w:p w:rsidR="001C6A86" w:rsidRDefault="001C6A86" w:rsidP="00FB326A">
      <w:pPr>
        <w:jc w:val="both"/>
      </w:pPr>
    </w:p>
    <w:p w:rsidR="00FB326A" w:rsidRPr="003432FE" w:rsidRDefault="001C6A86" w:rsidP="00FB326A">
      <w:pPr>
        <w:jc w:val="both"/>
      </w:pPr>
      <w:r>
        <w:t xml:space="preserve">         </w:t>
      </w:r>
      <w:proofErr w:type="gramStart"/>
      <w:r w:rsidR="00FB326A" w:rsidRPr="007B2384">
        <w:t>При подготовке</w:t>
      </w:r>
      <w:r w:rsidR="00FB326A">
        <w:t xml:space="preserve"> </w:t>
      </w:r>
      <w:r w:rsidR="00FB326A" w:rsidRPr="007B2384">
        <w:t xml:space="preserve"> Заключения </w:t>
      </w:r>
      <w:r w:rsidR="00FB326A" w:rsidRPr="007B2384">
        <w:rPr>
          <w:szCs w:val="28"/>
        </w:rPr>
        <w:t xml:space="preserve">Контрольно-счетная палата </w:t>
      </w:r>
      <w:r w:rsidR="00FB326A" w:rsidRPr="007B2384">
        <w:t xml:space="preserve">в соответствии со статьями 170 и 172 БК РФ учитывала  необходимость реализации приоритетных направлений и проектов, обеспечивающих решение задач, сформулированных в </w:t>
      </w:r>
      <w:r w:rsidR="00FB326A" w:rsidRPr="001A79E5">
        <w:t xml:space="preserve">послании Президента Российской Федерации Федеральному Собранию Российской Федерации от </w:t>
      </w:r>
      <w:r w:rsidR="00D03FA6" w:rsidRPr="00D03FA6">
        <w:t>15 января</w:t>
      </w:r>
      <w:r w:rsidR="00FB326A" w:rsidRPr="00D03FA6">
        <w:t xml:space="preserve"> 20</w:t>
      </w:r>
      <w:r w:rsidR="00D03FA6" w:rsidRPr="00D03FA6">
        <w:t>20</w:t>
      </w:r>
      <w:r w:rsidR="00FB326A" w:rsidRPr="00D03FA6">
        <w:t> года</w:t>
      </w:r>
      <w:r w:rsidR="00FB326A" w:rsidRPr="001A79E5">
        <w:t xml:space="preserve"> (в части бюджетной политики), Указах Президента Российской Федерации от 7 мая 2012 года  № 597-599,606, </w:t>
      </w:r>
      <w:r w:rsidR="00C91454" w:rsidRPr="001A79E5">
        <w:t>от 07.05.2018 № 204,</w:t>
      </w:r>
      <w:r w:rsidR="00FB326A" w:rsidRPr="001A79E5">
        <w:t xml:space="preserve"> </w:t>
      </w:r>
      <w:r w:rsidR="00FB326A" w:rsidRPr="00F04E5F">
        <w:t>стратегии развития Оренбургской области</w:t>
      </w:r>
      <w:proofErr w:type="gramEnd"/>
      <w:r w:rsidR="00FB326A" w:rsidRPr="00F04E5F">
        <w:t xml:space="preserve"> до 2020 года и на период до 2030 года.</w:t>
      </w:r>
    </w:p>
    <w:p w:rsidR="00FB326A" w:rsidRPr="003432FE" w:rsidRDefault="00FB326A" w:rsidP="00FB326A">
      <w:pPr>
        <w:jc w:val="both"/>
      </w:pPr>
      <w:r w:rsidRPr="003432FE">
        <w:t xml:space="preserve">         </w:t>
      </w:r>
      <w:proofErr w:type="gramStart"/>
      <w:r w:rsidRPr="003432FE">
        <w:t xml:space="preserve">Контрольно-счетной палатой проанализирована работа Управления  финансов и экономического развития  администрации муниципального образования </w:t>
      </w:r>
      <w:proofErr w:type="spellStart"/>
      <w:r w:rsidRPr="003432FE">
        <w:t>Абдулинский</w:t>
      </w:r>
      <w:proofErr w:type="spellEnd"/>
      <w:r w:rsidRPr="003432FE">
        <w:t xml:space="preserve"> городской округ Оренбургской области (далее -  УФЭР) по составлению прогноза социально-экономического развития муниципального образования </w:t>
      </w:r>
      <w:proofErr w:type="spellStart"/>
      <w:r w:rsidRPr="003432FE">
        <w:t>Абдулинский</w:t>
      </w:r>
      <w:proofErr w:type="spellEnd"/>
      <w:r w:rsidRPr="003432FE">
        <w:t xml:space="preserve"> городской округ Оренбургской области</w:t>
      </w:r>
      <w:r>
        <w:t xml:space="preserve"> на период 202</w:t>
      </w:r>
      <w:r w:rsidR="00B36E22">
        <w:t>1</w:t>
      </w:r>
      <w:r>
        <w:t>-202</w:t>
      </w:r>
      <w:r w:rsidR="00B36E22">
        <w:t>3</w:t>
      </w:r>
      <w:r>
        <w:t xml:space="preserve"> годы</w:t>
      </w:r>
      <w:r w:rsidRPr="003432FE">
        <w:t>, утвержденного</w:t>
      </w:r>
      <w:r>
        <w:t xml:space="preserve"> п</w:t>
      </w:r>
      <w:r w:rsidRPr="003432FE">
        <w:t xml:space="preserve">остановлением администрации муниципального образования </w:t>
      </w:r>
      <w:proofErr w:type="spellStart"/>
      <w:r w:rsidRPr="003432FE">
        <w:t>Абдулинский</w:t>
      </w:r>
      <w:proofErr w:type="spellEnd"/>
      <w:r w:rsidRPr="003432FE">
        <w:t xml:space="preserve"> городской округ Оренбургской области от </w:t>
      </w:r>
      <w:r w:rsidR="00B36E22">
        <w:t>29</w:t>
      </w:r>
      <w:r w:rsidRPr="003432FE">
        <w:t>.</w:t>
      </w:r>
      <w:r w:rsidR="00B36E22">
        <w:t>09</w:t>
      </w:r>
      <w:r w:rsidRPr="003432FE">
        <w:t>.20</w:t>
      </w:r>
      <w:r w:rsidR="00B36E22">
        <w:t>20</w:t>
      </w:r>
      <w:r>
        <w:t xml:space="preserve"> </w:t>
      </w:r>
      <w:r w:rsidRPr="003432FE">
        <w:t xml:space="preserve"> № </w:t>
      </w:r>
      <w:r w:rsidR="00B36E22">
        <w:t>1129</w:t>
      </w:r>
      <w:r w:rsidRPr="003432FE">
        <w:t>-п</w:t>
      </w:r>
      <w:r w:rsidR="00456505">
        <w:t xml:space="preserve"> «О прогнозе социально-экономического развития муниципального образования </w:t>
      </w:r>
      <w:proofErr w:type="spellStart"/>
      <w:r w:rsidR="00456505">
        <w:t>Абдулинский</w:t>
      </w:r>
      <w:proofErr w:type="spellEnd"/>
      <w:r w:rsidR="00456505">
        <w:t xml:space="preserve"> городской округ Оренбургской области на</w:t>
      </w:r>
      <w:proofErr w:type="gramEnd"/>
      <w:r w:rsidR="00456505">
        <w:t xml:space="preserve"> период 2021 – 2023 годы»</w:t>
      </w:r>
      <w:r w:rsidRPr="003432FE">
        <w:t xml:space="preserve"> и показателей </w:t>
      </w:r>
      <w:proofErr w:type="gramStart"/>
      <w:r w:rsidRPr="003432FE">
        <w:t>проекта решения Совета депутатов муниципального образования</w:t>
      </w:r>
      <w:proofErr w:type="gramEnd"/>
      <w:r w:rsidRPr="003432FE">
        <w:t xml:space="preserve"> </w:t>
      </w:r>
      <w:proofErr w:type="spellStart"/>
      <w:r w:rsidRPr="003432FE">
        <w:t>Абдулинский</w:t>
      </w:r>
      <w:proofErr w:type="spellEnd"/>
      <w:r w:rsidRPr="003432FE">
        <w:t xml:space="preserve"> городской округ Оренбургской области «О  бюджете городского округа</w:t>
      </w:r>
      <w:r>
        <w:t xml:space="preserve"> на 202</w:t>
      </w:r>
      <w:r w:rsidR="005006B7">
        <w:t>1</w:t>
      </w:r>
      <w:r>
        <w:t xml:space="preserve"> год и</w:t>
      </w:r>
      <w:r w:rsidRPr="003432FE">
        <w:t xml:space="preserve"> плановый период 20</w:t>
      </w:r>
      <w:r>
        <w:t>2</w:t>
      </w:r>
      <w:r w:rsidR="005006B7">
        <w:t>2</w:t>
      </w:r>
      <w:r w:rsidRPr="003432FE">
        <w:t xml:space="preserve"> и 202</w:t>
      </w:r>
      <w:r w:rsidR="005006B7">
        <w:t>3</w:t>
      </w:r>
      <w:r w:rsidRPr="003432FE">
        <w:t xml:space="preserve"> годов», проверено наличие и оценено состояние нормативной и методической базы, регулирующей порядок формирования и расчетов основных показателей. </w:t>
      </w:r>
    </w:p>
    <w:p w:rsidR="00FB326A" w:rsidRDefault="00FB326A" w:rsidP="00FB326A">
      <w:pPr>
        <w:jc w:val="both"/>
        <w:rPr>
          <w:szCs w:val="28"/>
        </w:rPr>
      </w:pPr>
      <w:r w:rsidRPr="003432FE">
        <w:rPr>
          <w:szCs w:val="28"/>
        </w:rPr>
        <w:t xml:space="preserve">        </w:t>
      </w:r>
      <w:proofErr w:type="gramStart"/>
      <w:r w:rsidRPr="003432FE">
        <w:rPr>
          <w:szCs w:val="28"/>
        </w:rPr>
        <w:t>Пр</w:t>
      </w:r>
      <w:r>
        <w:rPr>
          <w:szCs w:val="28"/>
        </w:rPr>
        <w:t xml:space="preserve">оект </w:t>
      </w:r>
      <w:r w:rsidRPr="003432FE">
        <w:rPr>
          <w:szCs w:val="28"/>
        </w:rPr>
        <w:t xml:space="preserve">решения Совета депутатов муниципального образования </w:t>
      </w:r>
      <w:proofErr w:type="spellStart"/>
      <w:r w:rsidRPr="003432FE">
        <w:rPr>
          <w:szCs w:val="28"/>
        </w:rPr>
        <w:t>Абдулинский</w:t>
      </w:r>
      <w:proofErr w:type="spellEnd"/>
      <w:r w:rsidRPr="003432FE">
        <w:rPr>
          <w:szCs w:val="28"/>
        </w:rPr>
        <w:t xml:space="preserve"> городск</w:t>
      </w:r>
      <w:r>
        <w:rPr>
          <w:szCs w:val="28"/>
        </w:rPr>
        <w:t>ой округ Оренбургской области «</w:t>
      </w:r>
      <w:r w:rsidRPr="003432FE">
        <w:rPr>
          <w:szCs w:val="28"/>
        </w:rPr>
        <w:t>О бюджете городского округа на 20</w:t>
      </w:r>
      <w:r>
        <w:rPr>
          <w:szCs w:val="28"/>
        </w:rPr>
        <w:t>2</w:t>
      </w:r>
      <w:r w:rsidR="005006B7">
        <w:rPr>
          <w:szCs w:val="28"/>
        </w:rPr>
        <w:t>1</w:t>
      </w:r>
      <w:r w:rsidRPr="003432FE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5006B7">
        <w:rPr>
          <w:szCs w:val="28"/>
        </w:rPr>
        <w:t>2</w:t>
      </w:r>
      <w:r w:rsidRPr="003432FE">
        <w:rPr>
          <w:szCs w:val="28"/>
        </w:rPr>
        <w:t xml:space="preserve"> и 202</w:t>
      </w:r>
      <w:r w:rsidR="005006B7">
        <w:rPr>
          <w:szCs w:val="28"/>
        </w:rPr>
        <w:t>3</w:t>
      </w:r>
      <w:r>
        <w:rPr>
          <w:szCs w:val="28"/>
        </w:rPr>
        <w:t xml:space="preserve"> годов» </w:t>
      </w:r>
      <w:r w:rsidRPr="003432FE">
        <w:rPr>
          <w:szCs w:val="28"/>
        </w:rPr>
        <w:t xml:space="preserve"> оф</w:t>
      </w:r>
      <w:r>
        <w:rPr>
          <w:szCs w:val="28"/>
        </w:rPr>
        <w:t>ормлен в соответствии со статьей</w:t>
      </w:r>
      <w:r w:rsidRPr="003432FE">
        <w:rPr>
          <w:szCs w:val="28"/>
        </w:rPr>
        <w:t xml:space="preserve"> 184.1 БК РФ и внесен для рассмотрения и утверждения в Совет депутатов муниципального образования </w:t>
      </w:r>
      <w:proofErr w:type="spellStart"/>
      <w:r w:rsidRPr="003432FE">
        <w:rPr>
          <w:szCs w:val="28"/>
        </w:rPr>
        <w:t>Абдулинский</w:t>
      </w:r>
      <w:proofErr w:type="spellEnd"/>
      <w:r w:rsidRPr="003432FE">
        <w:rPr>
          <w:szCs w:val="28"/>
        </w:rPr>
        <w:t xml:space="preserve"> городской округ Оренбургской области 1</w:t>
      </w:r>
      <w:r w:rsidR="005006B7">
        <w:rPr>
          <w:szCs w:val="28"/>
        </w:rPr>
        <w:t>2</w:t>
      </w:r>
      <w:r w:rsidRPr="003432FE">
        <w:rPr>
          <w:szCs w:val="28"/>
        </w:rPr>
        <w:t xml:space="preserve"> ноября 20</w:t>
      </w:r>
      <w:r w:rsidR="005006B7">
        <w:rPr>
          <w:szCs w:val="28"/>
        </w:rPr>
        <w:t>20</w:t>
      </w:r>
      <w:r w:rsidRPr="003432FE">
        <w:rPr>
          <w:szCs w:val="28"/>
        </w:rPr>
        <w:t xml:space="preserve"> года  </w:t>
      </w:r>
      <w:r w:rsidRPr="00D72937">
        <w:rPr>
          <w:szCs w:val="28"/>
        </w:rPr>
        <w:t>(письмо от 1</w:t>
      </w:r>
      <w:r w:rsidR="00A7400E">
        <w:rPr>
          <w:szCs w:val="28"/>
        </w:rPr>
        <w:t>2</w:t>
      </w:r>
      <w:r w:rsidRPr="00D72937">
        <w:rPr>
          <w:szCs w:val="28"/>
        </w:rPr>
        <w:t>.11.20</w:t>
      </w:r>
      <w:r w:rsidR="00A7400E">
        <w:rPr>
          <w:szCs w:val="28"/>
        </w:rPr>
        <w:t>20</w:t>
      </w:r>
      <w:r w:rsidRPr="00D72937">
        <w:rPr>
          <w:szCs w:val="28"/>
        </w:rPr>
        <w:t xml:space="preserve"> </w:t>
      </w:r>
      <w:r w:rsidRPr="00793CC1">
        <w:rPr>
          <w:szCs w:val="28"/>
        </w:rPr>
        <w:t xml:space="preserve">№ </w:t>
      </w:r>
      <w:r w:rsidR="00A7400E" w:rsidRPr="00793CC1">
        <w:rPr>
          <w:szCs w:val="28"/>
        </w:rPr>
        <w:t>02-01/15/1532</w:t>
      </w:r>
      <w:proofErr w:type="gramEnd"/>
      <w:r w:rsidRPr="00D72937">
        <w:rPr>
          <w:szCs w:val="28"/>
        </w:rPr>
        <w:t>), т.е. с соблюдением срока, установленного пунктом 1 статьи 185 Бюджетного кодекса РФ.</w:t>
      </w:r>
    </w:p>
    <w:p w:rsidR="00FB326A" w:rsidRPr="003432FE" w:rsidRDefault="00FB326A" w:rsidP="00FB326A">
      <w:pPr>
        <w:jc w:val="both"/>
      </w:pPr>
      <w:r w:rsidRPr="003432FE">
        <w:t xml:space="preserve">       </w:t>
      </w:r>
      <w:r>
        <w:t xml:space="preserve">Одновременно с Проектом бюджета </w:t>
      </w:r>
      <w:proofErr w:type="gramStart"/>
      <w:r>
        <w:t>представлены</w:t>
      </w:r>
      <w:proofErr w:type="gramEnd"/>
      <w:r>
        <w:t>:</w:t>
      </w:r>
    </w:p>
    <w:p w:rsidR="00FB326A" w:rsidRPr="003432FE" w:rsidRDefault="001C6A86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26A">
        <w:rPr>
          <w:sz w:val="28"/>
          <w:szCs w:val="28"/>
        </w:rPr>
        <w:t xml:space="preserve"> </w:t>
      </w:r>
      <w:r w:rsidR="00FB326A" w:rsidRPr="003432FE">
        <w:rPr>
          <w:sz w:val="28"/>
          <w:szCs w:val="28"/>
        </w:rPr>
        <w:t xml:space="preserve">итоги социально-экономического развития муниципального образования </w:t>
      </w:r>
      <w:proofErr w:type="spellStart"/>
      <w:r w:rsidR="00FB326A" w:rsidRPr="003432FE">
        <w:rPr>
          <w:sz w:val="28"/>
          <w:szCs w:val="28"/>
        </w:rPr>
        <w:t>Абдулинский</w:t>
      </w:r>
      <w:proofErr w:type="spellEnd"/>
      <w:r w:rsidR="00FB326A" w:rsidRPr="003432FE">
        <w:rPr>
          <w:sz w:val="28"/>
          <w:szCs w:val="28"/>
        </w:rPr>
        <w:t xml:space="preserve"> городской округ Оренбургской области за 9 месяцев 20</w:t>
      </w:r>
      <w:r w:rsidR="00A32AC2">
        <w:rPr>
          <w:sz w:val="28"/>
          <w:szCs w:val="28"/>
        </w:rPr>
        <w:t>20</w:t>
      </w:r>
      <w:r w:rsidR="00FB326A" w:rsidRPr="003432FE">
        <w:rPr>
          <w:sz w:val="28"/>
          <w:szCs w:val="28"/>
        </w:rPr>
        <w:t xml:space="preserve"> года и ожидаемые итоги социально-экономического развития муниципального образования </w:t>
      </w:r>
      <w:proofErr w:type="spellStart"/>
      <w:r w:rsidR="00FB326A" w:rsidRPr="003432FE">
        <w:rPr>
          <w:sz w:val="28"/>
          <w:szCs w:val="28"/>
        </w:rPr>
        <w:t>Абдулинский</w:t>
      </w:r>
      <w:proofErr w:type="spellEnd"/>
      <w:r w:rsidR="00FB326A" w:rsidRPr="003432FE">
        <w:rPr>
          <w:sz w:val="28"/>
          <w:szCs w:val="28"/>
        </w:rPr>
        <w:t xml:space="preserve"> городской округ Оренбургской области за 20</w:t>
      </w:r>
      <w:r w:rsidR="00A32AC2">
        <w:rPr>
          <w:sz w:val="28"/>
          <w:szCs w:val="28"/>
        </w:rPr>
        <w:t>20</w:t>
      </w:r>
      <w:r w:rsidR="00FB326A" w:rsidRPr="003432FE">
        <w:rPr>
          <w:sz w:val="28"/>
          <w:szCs w:val="28"/>
        </w:rPr>
        <w:t xml:space="preserve"> год;</w:t>
      </w:r>
    </w:p>
    <w:p w:rsidR="00FB326A" w:rsidRPr="003432FE" w:rsidRDefault="00FB326A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432FE">
        <w:rPr>
          <w:sz w:val="28"/>
          <w:szCs w:val="28"/>
        </w:rPr>
        <w:t xml:space="preserve">-  оценка ожидаемого исполнения бюджета  муниципального образования </w:t>
      </w:r>
      <w:proofErr w:type="spellStart"/>
      <w:r w:rsidRPr="003432FE">
        <w:rPr>
          <w:sz w:val="28"/>
          <w:szCs w:val="28"/>
        </w:rPr>
        <w:t>Абдулинский</w:t>
      </w:r>
      <w:proofErr w:type="spellEnd"/>
      <w:r w:rsidRPr="003432FE">
        <w:rPr>
          <w:sz w:val="28"/>
          <w:szCs w:val="28"/>
        </w:rPr>
        <w:t xml:space="preserve"> городской округ Оренбургской области за 20</w:t>
      </w:r>
      <w:r w:rsidR="00A32AC2">
        <w:rPr>
          <w:sz w:val="28"/>
          <w:szCs w:val="28"/>
        </w:rPr>
        <w:t>20</w:t>
      </w:r>
      <w:r w:rsidRPr="003432FE">
        <w:rPr>
          <w:sz w:val="28"/>
          <w:szCs w:val="28"/>
        </w:rPr>
        <w:t xml:space="preserve"> год;</w:t>
      </w:r>
    </w:p>
    <w:p w:rsidR="00FB326A" w:rsidRPr="003432FE" w:rsidRDefault="00FB326A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432FE">
        <w:rPr>
          <w:sz w:val="28"/>
          <w:szCs w:val="28"/>
        </w:rPr>
        <w:t xml:space="preserve">- прогноз социально-экономического развития муниципального образования </w:t>
      </w:r>
      <w:proofErr w:type="spellStart"/>
      <w:r w:rsidRPr="003432FE">
        <w:rPr>
          <w:sz w:val="28"/>
          <w:szCs w:val="28"/>
        </w:rPr>
        <w:t>Абдулинский</w:t>
      </w:r>
      <w:proofErr w:type="spellEnd"/>
      <w:r w:rsidRPr="003432FE">
        <w:rPr>
          <w:sz w:val="28"/>
          <w:szCs w:val="28"/>
        </w:rPr>
        <w:t xml:space="preserve"> городской округ  Оренбургско</w:t>
      </w:r>
      <w:r>
        <w:rPr>
          <w:sz w:val="28"/>
          <w:szCs w:val="28"/>
        </w:rPr>
        <w:t>й области на период 202</w:t>
      </w:r>
      <w:r w:rsidR="00A32AC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32AC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Pr="003432FE">
        <w:rPr>
          <w:sz w:val="28"/>
          <w:szCs w:val="28"/>
        </w:rPr>
        <w:t>;</w:t>
      </w:r>
    </w:p>
    <w:p w:rsidR="00FB326A" w:rsidRPr="003432FE" w:rsidRDefault="00FB326A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432FE">
        <w:rPr>
          <w:sz w:val="28"/>
          <w:szCs w:val="28"/>
        </w:rPr>
        <w:t xml:space="preserve">- прогноз основных характеристик (доходы, расходы, дефицит (профицит) бюджета) проекта бюджета муниципального образования </w:t>
      </w:r>
      <w:proofErr w:type="spellStart"/>
      <w:r w:rsidRPr="003432FE">
        <w:rPr>
          <w:sz w:val="28"/>
          <w:szCs w:val="28"/>
        </w:rPr>
        <w:t>Абдулинский</w:t>
      </w:r>
      <w:proofErr w:type="spellEnd"/>
      <w:r w:rsidRPr="003432FE">
        <w:rPr>
          <w:sz w:val="28"/>
          <w:szCs w:val="28"/>
        </w:rPr>
        <w:t xml:space="preserve"> городской ок</w:t>
      </w:r>
      <w:r>
        <w:rPr>
          <w:sz w:val="28"/>
          <w:szCs w:val="28"/>
        </w:rPr>
        <w:t>руг  Оренбургской области на 202</w:t>
      </w:r>
      <w:r w:rsidR="00A32AC2">
        <w:rPr>
          <w:sz w:val="28"/>
          <w:szCs w:val="28"/>
        </w:rPr>
        <w:t>1</w:t>
      </w:r>
      <w:r w:rsidRPr="003432F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A32AC2">
        <w:rPr>
          <w:sz w:val="28"/>
          <w:szCs w:val="28"/>
        </w:rPr>
        <w:t>2</w:t>
      </w:r>
      <w:r w:rsidRPr="003432FE">
        <w:rPr>
          <w:sz w:val="28"/>
          <w:szCs w:val="28"/>
        </w:rPr>
        <w:t xml:space="preserve"> и 202</w:t>
      </w:r>
      <w:r w:rsidR="00A32AC2">
        <w:rPr>
          <w:sz w:val="28"/>
          <w:szCs w:val="28"/>
        </w:rPr>
        <w:t>3</w:t>
      </w:r>
      <w:r w:rsidRPr="003432FE">
        <w:rPr>
          <w:sz w:val="28"/>
          <w:szCs w:val="28"/>
        </w:rPr>
        <w:t xml:space="preserve"> годов;</w:t>
      </w:r>
    </w:p>
    <w:p w:rsidR="00FB326A" w:rsidRPr="003432FE" w:rsidRDefault="00FB326A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432FE">
        <w:rPr>
          <w:sz w:val="28"/>
          <w:szCs w:val="28"/>
        </w:rPr>
        <w:lastRenderedPageBreak/>
        <w:t xml:space="preserve">- основные направления бюджетной, налоговой и долговой политики  муниципального образования </w:t>
      </w:r>
      <w:proofErr w:type="spellStart"/>
      <w:r w:rsidRPr="003432FE">
        <w:rPr>
          <w:sz w:val="28"/>
          <w:szCs w:val="28"/>
        </w:rPr>
        <w:t>Абдулинский</w:t>
      </w:r>
      <w:proofErr w:type="spellEnd"/>
      <w:r w:rsidRPr="003432FE">
        <w:rPr>
          <w:sz w:val="28"/>
          <w:szCs w:val="28"/>
        </w:rPr>
        <w:t xml:space="preserve"> городской о</w:t>
      </w:r>
      <w:r>
        <w:rPr>
          <w:sz w:val="28"/>
          <w:szCs w:val="28"/>
        </w:rPr>
        <w:t>круг Оренбургской области на 202</w:t>
      </w:r>
      <w:r w:rsidR="00A32AC2">
        <w:rPr>
          <w:sz w:val="28"/>
          <w:szCs w:val="28"/>
        </w:rPr>
        <w:t>1</w:t>
      </w:r>
      <w:r w:rsidRPr="003432F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A32AC2">
        <w:rPr>
          <w:sz w:val="28"/>
          <w:szCs w:val="28"/>
        </w:rPr>
        <w:t>2</w:t>
      </w:r>
      <w:r w:rsidRPr="003432FE">
        <w:rPr>
          <w:sz w:val="28"/>
          <w:szCs w:val="28"/>
        </w:rPr>
        <w:t xml:space="preserve"> и 202</w:t>
      </w:r>
      <w:r w:rsidR="00A32AC2">
        <w:rPr>
          <w:sz w:val="28"/>
          <w:szCs w:val="28"/>
        </w:rPr>
        <w:t>3</w:t>
      </w:r>
      <w:r w:rsidRPr="003432FE">
        <w:rPr>
          <w:sz w:val="28"/>
          <w:szCs w:val="28"/>
        </w:rPr>
        <w:t xml:space="preserve"> годов;</w:t>
      </w:r>
    </w:p>
    <w:p w:rsidR="00FB326A" w:rsidRDefault="00FB326A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расче</w:t>
      </w:r>
      <w:r w:rsidRPr="003432FE">
        <w:rPr>
          <w:sz w:val="28"/>
          <w:szCs w:val="28"/>
        </w:rPr>
        <w:t xml:space="preserve">ты по статьям классификации доходов бюджета и источников финансирования дефицита бюджета муниципального образования </w:t>
      </w:r>
      <w:proofErr w:type="spellStart"/>
      <w:r w:rsidRPr="003432FE">
        <w:rPr>
          <w:sz w:val="28"/>
          <w:szCs w:val="28"/>
        </w:rPr>
        <w:t>Абдулинский</w:t>
      </w:r>
      <w:proofErr w:type="spellEnd"/>
      <w:r w:rsidRPr="003432FE">
        <w:rPr>
          <w:sz w:val="28"/>
          <w:szCs w:val="28"/>
        </w:rPr>
        <w:t xml:space="preserve"> городской округ Оренбургской области</w:t>
      </w:r>
      <w:r>
        <w:rPr>
          <w:sz w:val="28"/>
          <w:szCs w:val="28"/>
        </w:rPr>
        <w:t xml:space="preserve"> на 202</w:t>
      </w:r>
      <w:r w:rsidR="00A32AC2">
        <w:rPr>
          <w:sz w:val="28"/>
          <w:szCs w:val="28"/>
        </w:rPr>
        <w:t>1</w:t>
      </w:r>
      <w:r w:rsidRPr="003432F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A32AC2">
        <w:rPr>
          <w:sz w:val="28"/>
          <w:szCs w:val="28"/>
        </w:rPr>
        <w:t>2</w:t>
      </w:r>
      <w:r w:rsidRPr="003432FE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32AC2">
        <w:rPr>
          <w:sz w:val="28"/>
          <w:szCs w:val="28"/>
        </w:rPr>
        <w:t>3</w:t>
      </w:r>
      <w:r w:rsidRPr="003432FE">
        <w:rPr>
          <w:sz w:val="28"/>
          <w:szCs w:val="28"/>
        </w:rPr>
        <w:t xml:space="preserve"> годов;</w:t>
      </w:r>
    </w:p>
    <w:p w:rsidR="00C91454" w:rsidRPr="003432FE" w:rsidRDefault="00C91454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источников  доходов бюджета муниципального образования </w:t>
      </w:r>
      <w:proofErr w:type="spellStart"/>
      <w:r>
        <w:rPr>
          <w:sz w:val="28"/>
          <w:szCs w:val="28"/>
        </w:rPr>
        <w:t>Абдулинский</w:t>
      </w:r>
      <w:proofErr w:type="spellEnd"/>
      <w:r>
        <w:rPr>
          <w:sz w:val="28"/>
          <w:szCs w:val="28"/>
        </w:rPr>
        <w:t xml:space="preserve"> городской округ Оренбургской области на 2021 год и плановый период 2022 и 2023 годов;</w:t>
      </w:r>
    </w:p>
    <w:p w:rsidR="00FB326A" w:rsidRPr="003432FE" w:rsidRDefault="00FB326A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355AD">
        <w:rPr>
          <w:sz w:val="28"/>
          <w:szCs w:val="28"/>
        </w:rPr>
        <w:t xml:space="preserve">- реестр расходных обязательств муниципального образования </w:t>
      </w:r>
      <w:proofErr w:type="spellStart"/>
      <w:r w:rsidRPr="001355AD">
        <w:rPr>
          <w:sz w:val="28"/>
          <w:szCs w:val="28"/>
        </w:rPr>
        <w:t>Абдулинский</w:t>
      </w:r>
      <w:proofErr w:type="spellEnd"/>
      <w:r w:rsidRPr="001355AD">
        <w:rPr>
          <w:sz w:val="28"/>
          <w:szCs w:val="28"/>
        </w:rPr>
        <w:t xml:space="preserve"> городской округ Оренбургской области на </w:t>
      </w:r>
      <w:r w:rsidR="001355AD" w:rsidRPr="001355AD">
        <w:rPr>
          <w:sz w:val="28"/>
          <w:szCs w:val="28"/>
        </w:rPr>
        <w:t xml:space="preserve">  </w:t>
      </w:r>
      <w:r w:rsidRPr="001355AD">
        <w:rPr>
          <w:sz w:val="28"/>
          <w:szCs w:val="28"/>
        </w:rPr>
        <w:t>202</w:t>
      </w:r>
      <w:r w:rsidR="00A32AC2" w:rsidRPr="001355AD">
        <w:rPr>
          <w:sz w:val="28"/>
          <w:szCs w:val="28"/>
        </w:rPr>
        <w:t>1</w:t>
      </w:r>
      <w:r w:rsidRPr="001355AD">
        <w:rPr>
          <w:sz w:val="28"/>
          <w:szCs w:val="28"/>
        </w:rPr>
        <w:t xml:space="preserve"> год и плановый период 202</w:t>
      </w:r>
      <w:r w:rsidR="00A32AC2" w:rsidRPr="001355AD">
        <w:rPr>
          <w:sz w:val="28"/>
          <w:szCs w:val="28"/>
        </w:rPr>
        <w:t>2</w:t>
      </w:r>
      <w:r w:rsidRPr="001355AD">
        <w:rPr>
          <w:sz w:val="28"/>
          <w:szCs w:val="28"/>
        </w:rPr>
        <w:t xml:space="preserve"> и 202</w:t>
      </w:r>
      <w:r w:rsidR="00A32AC2" w:rsidRPr="001355AD">
        <w:rPr>
          <w:sz w:val="28"/>
          <w:szCs w:val="28"/>
        </w:rPr>
        <w:t>3</w:t>
      </w:r>
      <w:r w:rsidRPr="001355AD">
        <w:rPr>
          <w:sz w:val="28"/>
          <w:szCs w:val="28"/>
        </w:rPr>
        <w:t xml:space="preserve"> годов;</w:t>
      </w:r>
    </w:p>
    <w:p w:rsidR="00FB326A" w:rsidRPr="003432FE" w:rsidRDefault="00FB326A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432FE">
        <w:rPr>
          <w:sz w:val="28"/>
          <w:szCs w:val="28"/>
        </w:rPr>
        <w:t xml:space="preserve">- перечень публичных нормативных обязательств муниципального образования </w:t>
      </w:r>
      <w:proofErr w:type="spellStart"/>
      <w:r w:rsidRPr="003432FE">
        <w:rPr>
          <w:sz w:val="28"/>
          <w:szCs w:val="28"/>
        </w:rPr>
        <w:t>Абдулинский</w:t>
      </w:r>
      <w:proofErr w:type="spellEnd"/>
      <w:r w:rsidRPr="003432FE">
        <w:rPr>
          <w:sz w:val="28"/>
          <w:szCs w:val="28"/>
        </w:rPr>
        <w:t xml:space="preserve"> городской о</w:t>
      </w:r>
      <w:r>
        <w:rPr>
          <w:sz w:val="28"/>
          <w:szCs w:val="28"/>
        </w:rPr>
        <w:t>круг Оренбургской области на 202</w:t>
      </w:r>
      <w:r w:rsidR="00A32AC2">
        <w:rPr>
          <w:sz w:val="28"/>
          <w:szCs w:val="28"/>
        </w:rPr>
        <w:t>1</w:t>
      </w:r>
      <w:r w:rsidRPr="003432FE">
        <w:rPr>
          <w:sz w:val="28"/>
          <w:szCs w:val="28"/>
        </w:rPr>
        <w:t>-202</w:t>
      </w:r>
      <w:r w:rsidR="00A32AC2">
        <w:rPr>
          <w:sz w:val="28"/>
          <w:szCs w:val="28"/>
        </w:rPr>
        <w:t>3</w:t>
      </w:r>
      <w:r w:rsidRPr="003432FE">
        <w:rPr>
          <w:sz w:val="28"/>
          <w:szCs w:val="28"/>
        </w:rPr>
        <w:t xml:space="preserve"> годы и расчеты к ним;</w:t>
      </w:r>
    </w:p>
    <w:p w:rsidR="00FB326A" w:rsidRPr="003432FE" w:rsidRDefault="00FB326A" w:rsidP="00FB32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F703A">
        <w:rPr>
          <w:sz w:val="28"/>
          <w:szCs w:val="28"/>
        </w:rPr>
        <w:t>-  прое</w:t>
      </w:r>
      <w:proofErr w:type="gramStart"/>
      <w:r w:rsidRPr="00AF703A">
        <w:rPr>
          <w:sz w:val="28"/>
          <w:szCs w:val="28"/>
        </w:rPr>
        <w:t>кт стр</w:t>
      </w:r>
      <w:proofErr w:type="gramEnd"/>
      <w:r w:rsidRPr="00AF703A">
        <w:rPr>
          <w:sz w:val="28"/>
          <w:szCs w:val="28"/>
        </w:rPr>
        <w:t xml:space="preserve">уктуры муниципального внутреннего долга муниципального образования </w:t>
      </w:r>
      <w:proofErr w:type="spellStart"/>
      <w:r w:rsidRPr="00AF703A">
        <w:rPr>
          <w:sz w:val="28"/>
          <w:szCs w:val="28"/>
        </w:rPr>
        <w:t>Абдулинский</w:t>
      </w:r>
      <w:proofErr w:type="spellEnd"/>
      <w:r w:rsidRPr="00AF703A">
        <w:rPr>
          <w:sz w:val="28"/>
          <w:szCs w:val="28"/>
        </w:rPr>
        <w:t xml:space="preserve"> городской округ Оренбургской области по состоянию на 01.01.202</w:t>
      </w:r>
      <w:r w:rsidR="00A32AC2">
        <w:rPr>
          <w:sz w:val="28"/>
          <w:szCs w:val="28"/>
        </w:rPr>
        <w:t>1</w:t>
      </w:r>
      <w:r w:rsidRPr="00AF703A">
        <w:rPr>
          <w:sz w:val="28"/>
          <w:szCs w:val="28"/>
        </w:rPr>
        <w:t>, 01.01.202</w:t>
      </w:r>
      <w:r w:rsidR="00A32AC2">
        <w:rPr>
          <w:sz w:val="28"/>
          <w:szCs w:val="28"/>
        </w:rPr>
        <w:t>2</w:t>
      </w:r>
      <w:r w:rsidR="004B6795">
        <w:rPr>
          <w:sz w:val="28"/>
          <w:szCs w:val="28"/>
        </w:rPr>
        <w:t>,</w:t>
      </w:r>
      <w:r w:rsidRPr="00AF703A">
        <w:rPr>
          <w:sz w:val="28"/>
          <w:szCs w:val="28"/>
        </w:rPr>
        <w:t xml:space="preserve"> 01.01.202</w:t>
      </w:r>
      <w:r w:rsidR="00A32AC2">
        <w:rPr>
          <w:sz w:val="28"/>
          <w:szCs w:val="28"/>
        </w:rPr>
        <w:t>3</w:t>
      </w:r>
      <w:r w:rsidRPr="00AF703A">
        <w:rPr>
          <w:sz w:val="28"/>
          <w:szCs w:val="28"/>
        </w:rPr>
        <w:t>;</w:t>
      </w:r>
    </w:p>
    <w:p w:rsidR="00FB326A" w:rsidRDefault="00FB326A" w:rsidP="00FB326A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3432FE">
        <w:rPr>
          <w:sz w:val="28"/>
          <w:szCs w:val="28"/>
        </w:rPr>
        <w:t xml:space="preserve">- пояснительная записка к проекту  бюджета муниципального образования </w:t>
      </w:r>
      <w:proofErr w:type="spellStart"/>
      <w:r w:rsidRPr="003432FE">
        <w:rPr>
          <w:sz w:val="28"/>
          <w:szCs w:val="28"/>
        </w:rPr>
        <w:t>Абдулинский</w:t>
      </w:r>
      <w:proofErr w:type="spellEnd"/>
      <w:r w:rsidRPr="003432FE">
        <w:rPr>
          <w:sz w:val="28"/>
          <w:szCs w:val="28"/>
        </w:rPr>
        <w:t xml:space="preserve"> городской округ Оренбургской области на 20</w:t>
      </w:r>
      <w:r>
        <w:rPr>
          <w:sz w:val="28"/>
          <w:szCs w:val="28"/>
        </w:rPr>
        <w:t>2</w:t>
      </w:r>
      <w:r w:rsidR="00A32AC2">
        <w:rPr>
          <w:sz w:val="28"/>
          <w:szCs w:val="28"/>
        </w:rPr>
        <w:t>1</w:t>
      </w:r>
      <w:r w:rsidRPr="003432F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A32AC2">
        <w:rPr>
          <w:sz w:val="28"/>
          <w:szCs w:val="28"/>
        </w:rPr>
        <w:t>2</w:t>
      </w:r>
      <w:r w:rsidRPr="003432FE">
        <w:rPr>
          <w:sz w:val="28"/>
          <w:szCs w:val="28"/>
        </w:rPr>
        <w:t xml:space="preserve"> и 202</w:t>
      </w:r>
      <w:r w:rsidR="00A32AC2">
        <w:rPr>
          <w:sz w:val="28"/>
          <w:szCs w:val="28"/>
        </w:rPr>
        <w:t>3</w:t>
      </w:r>
      <w:r w:rsidRPr="003432FE">
        <w:rPr>
          <w:sz w:val="28"/>
          <w:szCs w:val="28"/>
        </w:rPr>
        <w:t xml:space="preserve"> годов.</w:t>
      </w:r>
      <w:r w:rsidRPr="003432FE">
        <w:rPr>
          <w:bCs/>
          <w:sz w:val="28"/>
          <w:szCs w:val="28"/>
        </w:rPr>
        <w:t xml:space="preserve">  </w:t>
      </w:r>
    </w:p>
    <w:p w:rsidR="00FB326A" w:rsidRPr="003432FE" w:rsidRDefault="00FB326A" w:rsidP="00FB326A">
      <w:pPr>
        <w:pStyle w:val="a8"/>
        <w:spacing w:before="0" w:beforeAutospacing="0" w:after="0" w:afterAutospacing="0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32FE">
        <w:rPr>
          <w:sz w:val="28"/>
          <w:szCs w:val="28"/>
        </w:rPr>
        <w:t>При подготовке Заключения проанализированы пока</w:t>
      </w:r>
      <w:r>
        <w:rPr>
          <w:sz w:val="28"/>
          <w:szCs w:val="28"/>
        </w:rPr>
        <w:t>затели п</w:t>
      </w:r>
      <w:r w:rsidRPr="003432FE">
        <w:rPr>
          <w:sz w:val="28"/>
          <w:szCs w:val="28"/>
        </w:rPr>
        <w:t>рогноза</w:t>
      </w:r>
      <w:r w:rsidRPr="00356A92">
        <w:rPr>
          <w:sz w:val="28"/>
          <w:szCs w:val="28"/>
        </w:rPr>
        <w:t xml:space="preserve"> </w:t>
      </w:r>
      <w:r w:rsidRPr="003432FE">
        <w:rPr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Pr="003432FE">
        <w:rPr>
          <w:sz w:val="28"/>
          <w:szCs w:val="28"/>
        </w:rPr>
        <w:t>Абдулинский</w:t>
      </w:r>
      <w:proofErr w:type="spellEnd"/>
      <w:r w:rsidRPr="003432FE">
        <w:rPr>
          <w:sz w:val="28"/>
          <w:szCs w:val="28"/>
        </w:rPr>
        <w:t xml:space="preserve"> городской округ  Оренбургско</w:t>
      </w:r>
      <w:r>
        <w:rPr>
          <w:sz w:val="28"/>
          <w:szCs w:val="28"/>
        </w:rPr>
        <w:t>й области на период 202</w:t>
      </w:r>
      <w:r w:rsidR="00A32AC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32AC2">
        <w:rPr>
          <w:sz w:val="28"/>
          <w:szCs w:val="28"/>
        </w:rPr>
        <w:t>3</w:t>
      </w:r>
      <w:r>
        <w:rPr>
          <w:sz w:val="28"/>
          <w:szCs w:val="28"/>
        </w:rPr>
        <w:t xml:space="preserve"> годы (далее – Прогноза СЭР),</w:t>
      </w:r>
      <w:r w:rsidRPr="003432FE">
        <w:rPr>
          <w:sz w:val="28"/>
          <w:szCs w:val="28"/>
        </w:rPr>
        <w:t> показатели Проекта бюджета, проверено наличие и оценено состояние расчетов к ним, использованы материалы контрольных и экспе</w:t>
      </w:r>
      <w:r>
        <w:rPr>
          <w:sz w:val="28"/>
          <w:szCs w:val="28"/>
        </w:rPr>
        <w:t xml:space="preserve">ртно-аналитических мероприятий, </w:t>
      </w:r>
      <w:r w:rsidRPr="003432FE">
        <w:rPr>
          <w:sz w:val="28"/>
          <w:szCs w:val="28"/>
        </w:rPr>
        <w:t>проведенных Контрольно-счетной палатой.</w:t>
      </w:r>
    </w:p>
    <w:p w:rsidR="004613FB" w:rsidRPr="00FB09D7" w:rsidRDefault="00FB326A" w:rsidP="00FB326A">
      <w:pPr>
        <w:jc w:val="both"/>
        <w:rPr>
          <w:rStyle w:val="a9"/>
          <w:b w:val="0"/>
          <w:bCs w:val="0"/>
          <w:szCs w:val="24"/>
        </w:rPr>
      </w:pPr>
      <w:r>
        <w:rPr>
          <w:rStyle w:val="a9"/>
          <w:b w:val="0"/>
          <w:bCs w:val="0"/>
          <w:szCs w:val="24"/>
        </w:rPr>
        <w:t xml:space="preserve">     </w:t>
      </w:r>
      <w:r w:rsidR="00FB09D7" w:rsidRPr="00FB09D7">
        <w:rPr>
          <w:rStyle w:val="a9"/>
          <w:b w:val="0"/>
          <w:bCs w:val="0"/>
          <w:szCs w:val="24"/>
        </w:rPr>
        <w:t>На момент подготовки заключения «</w:t>
      </w:r>
      <w:r w:rsidR="00FB09D7" w:rsidRPr="00FB09D7">
        <w:rPr>
          <w:szCs w:val="28"/>
        </w:rPr>
        <w:t>О  бюджете городского округа на 2021 год и плановый период 2022 и 2023 годов</w:t>
      </w:r>
      <w:r w:rsidR="00FB09D7" w:rsidRPr="00FB09D7">
        <w:rPr>
          <w:b/>
          <w:szCs w:val="28"/>
        </w:rPr>
        <w:t>»</w:t>
      </w:r>
      <w:r w:rsidRPr="00FB09D7">
        <w:rPr>
          <w:rStyle w:val="a9"/>
          <w:b w:val="0"/>
          <w:bCs w:val="0"/>
          <w:szCs w:val="24"/>
        </w:rPr>
        <w:t xml:space="preserve"> постановление администрации муниципального образования </w:t>
      </w:r>
      <w:proofErr w:type="spellStart"/>
      <w:r w:rsidRPr="00FB09D7">
        <w:rPr>
          <w:rStyle w:val="a9"/>
          <w:b w:val="0"/>
          <w:bCs w:val="0"/>
          <w:szCs w:val="24"/>
        </w:rPr>
        <w:t>Абдулинский</w:t>
      </w:r>
      <w:proofErr w:type="spellEnd"/>
      <w:r w:rsidRPr="00FB09D7">
        <w:rPr>
          <w:rStyle w:val="a9"/>
          <w:b w:val="0"/>
          <w:bCs w:val="0"/>
          <w:szCs w:val="24"/>
        </w:rPr>
        <w:t xml:space="preserve"> городской округ Оренбургской</w:t>
      </w:r>
      <w:r w:rsidR="00FB09D7" w:rsidRPr="00FB09D7">
        <w:rPr>
          <w:rStyle w:val="a9"/>
          <w:b w:val="0"/>
          <w:bCs w:val="0"/>
          <w:szCs w:val="24"/>
        </w:rPr>
        <w:t xml:space="preserve"> области </w:t>
      </w:r>
      <w:r w:rsidRPr="00FB09D7">
        <w:rPr>
          <w:rStyle w:val="a9"/>
          <w:b w:val="0"/>
          <w:bCs w:val="0"/>
          <w:szCs w:val="24"/>
        </w:rPr>
        <w:t>«О проведении публичных слушаний» по проекту бюджета городского округа на 202</w:t>
      </w:r>
      <w:r w:rsidR="00A32AC2" w:rsidRPr="00FB09D7">
        <w:rPr>
          <w:rStyle w:val="a9"/>
          <w:b w:val="0"/>
          <w:bCs w:val="0"/>
          <w:szCs w:val="24"/>
        </w:rPr>
        <w:t>1</w:t>
      </w:r>
      <w:r w:rsidRPr="00FB09D7">
        <w:rPr>
          <w:rStyle w:val="a9"/>
          <w:b w:val="0"/>
          <w:bCs w:val="0"/>
          <w:szCs w:val="24"/>
        </w:rPr>
        <w:t xml:space="preserve"> год и плановый </w:t>
      </w:r>
      <w:r w:rsidR="00FB09D7" w:rsidRPr="00FB09D7">
        <w:rPr>
          <w:rStyle w:val="a9"/>
          <w:b w:val="0"/>
          <w:bCs w:val="0"/>
          <w:szCs w:val="24"/>
        </w:rPr>
        <w:t xml:space="preserve">период  2022  и 2023 годов не принято.  </w:t>
      </w:r>
    </w:p>
    <w:p w:rsidR="00FB326A" w:rsidRDefault="00FB326A" w:rsidP="00FB326A">
      <w:pPr>
        <w:jc w:val="both"/>
        <w:rPr>
          <w:szCs w:val="28"/>
        </w:rPr>
      </w:pPr>
    </w:p>
    <w:p w:rsidR="00FB326A" w:rsidRPr="00C82727" w:rsidRDefault="00FB326A" w:rsidP="00FB326A">
      <w:pPr>
        <w:jc w:val="both"/>
        <w:rPr>
          <w:rStyle w:val="a9"/>
          <w:b w:val="0"/>
          <w:bCs w:val="0"/>
          <w:szCs w:val="28"/>
        </w:rPr>
      </w:pPr>
    </w:p>
    <w:p w:rsidR="00FB326A" w:rsidRPr="00BC7D51" w:rsidRDefault="00FB326A" w:rsidP="00FB326A">
      <w:pPr>
        <w:pStyle w:val="a6"/>
        <w:widowControl w:val="0"/>
        <w:ind w:left="720"/>
        <w:rPr>
          <w:szCs w:val="28"/>
        </w:rPr>
      </w:pPr>
      <w:r w:rsidRPr="00BC7D51">
        <w:rPr>
          <w:bCs/>
          <w:szCs w:val="28"/>
        </w:rPr>
        <w:t xml:space="preserve">2. Параметры прогноза исходных макроэкономических показателей для составления </w:t>
      </w:r>
      <w:r w:rsidRPr="00BC7D51">
        <w:rPr>
          <w:szCs w:val="28"/>
        </w:rPr>
        <w:t>Проекта бюджета городского округа на 202</w:t>
      </w:r>
      <w:r w:rsidR="005F7457" w:rsidRPr="00BC7D51">
        <w:rPr>
          <w:szCs w:val="28"/>
        </w:rPr>
        <w:t>1</w:t>
      </w:r>
      <w:r w:rsidRPr="00BC7D51">
        <w:rPr>
          <w:szCs w:val="28"/>
        </w:rPr>
        <w:t xml:space="preserve"> год и плановый период 202</w:t>
      </w:r>
      <w:r w:rsidR="005F7457" w:rsidRPr="00BC7D51">
        <w:rPr>
          <w:szCs w:val="28"/>
        </w:rPr>
        <w:t>2</w:t>
      </w:r>
      <w:r w:rsidRPr="00BC7D51">
        <w:rPr>
          <w:szCs w:val="28"/>
        </w:rPr>
        <w:t xml:space="preserve"> и 202</w:t>
      </w:r>
      <w:r w:rsidR="005F7457" w:rsidRPr="00BC7D51">
        <w:rPr>
          <w:szCs w:val="28"/>
        </w:rPr>
        <w:t>3</w:t>
      </w:r>
      <w:r w:rsidRPr="00BC7D51">
        <w:rPr>
          <w:szCs w:val="28"/>
        </w:rPr>
        <w:t xml:space="preserve"> годов  </w:t>
      </w:r>
    </w:p>
    <w:p w:rsidR="00FB326A" w:rsidRPr="00BC7D51" w:rsidRDefault="00FB326A" w:rsidP="00FB326A">
      <w:pPr>
        <w:pStyle w:val="a6"/>
        <w:widowControl w:val="0"/>
        <w:ind w:left="720"/>
        <w:rPr>
          <w:szCs w:val="28"/>
        </w:rPr>
      </w:pPr>
    </w:p>
    <w:p w:rsidR="00FB326A" w:rsidRPr="00BC7D51" w:rsidRDefault="00FB326A" w:rsidP="00FB326A">
      <w:pPr>
        <w:pStyle w:val="a6"/>
        <w:widowControl w:val="0"/>
        <w:jc w:val="both"/>
        <w:rPr>
          <w:b w:val="0"/>
          <w:szCs w:val="28"/>
        </w:rPr>
      </w:pPr>
      <w:r w:rsidRPr="00BC7D51">
        <w:rPr>
          <w:b w:val="0"/>
          <w:szCs w:val="28"/>
        </w:rPr>
        <w:t xml:space="preserve">       Прогноз социально-экономического развития муниципального образования </w:t>
      </w:r>
      <w:proofErr w:type="spellStart"/>
      <w:r w:rsidRPr="00BC7D51">
        <w:rPr>
          <w:b w:val="0"/>
          <w:szCs w:val="28"/>
        </w:rPr>
        <w:t>Абдулинский</w:t>
      </w:r>
      <w:proofErr w:type="spellEnd"/>
      <w:r w:rsidRPr="00BC7D51">
        <w:rPr>
          <w:b w:val="0"/>
          <w:szCs w:val="28"/>
        </w:rPr>
        <w:t xml:space="preserve"> городской округ Оренбургской области  на период 202</w:t>
      </w:r>
      <w:r w:rsidR="006F789E" w:rsidRPr="00BC7D51">
        <w:rPr>
          <w:b w:val="0"/>
          <w:szCs w:val="28"/>
        </w:rPr>
        <w:t>1</w:t>
      </w:r>
      <w:r w:rsidRPr="00BC7D51">
        <w:rPr>
          <w:b w:val="0"/>
          <w:szCs w:val="28"/>
        </w:rPr>
        <w:t>-202</w:t>
      </w:r>
      <w:r w:rsidR="006F789E" w:rsidRPr="00BC7D51">
        <w:rPr>
          <w:b w:val="0"/>
          <w:szCs w:val="28"/>
        </w:rPr>
        <w:t>3</w:t>
      </w:r>
      <w:r w:rsidRPr="00BC7D51">
        <w:rPr>
          <w:b w:val="0"/>
          <w:szCs w:val="28"/>
        </w:rPr>
        <w:t xml:space="preserve"> годы представлен одновременно с Проектом бюджета.</w:t>
      </w:r>
    </w:p>
    <w:p w:rsidR="00FB09D7" w:rsidRDefault="00FB326A" w:rsidP="00FB326A">
      <w:pPr>
        <w:pStyle w:val="a6"/>
        <w:widowControl w:val="0"/>
        <w:jc w:val="both"/>
        <w:rPr>
          <w:b w:val="0"/>
          <w:szCs w:val="28"/>
        </w:rPr>
      </w:pPr>
      <w:r w:rsidRPr="00793CC1">
        <w:rPr>
          <w:b w:val="0"/>
          <w:color w:val="1F497D" w:themeColor="text2"/>
          <w:szCs w:val="28"/>
        </w:rPr>
        <w:t xml:space="preserve">       </w:t>
      </w:r>
      <w:r w:rsidRPr="00793CC1">
        <w:rPr>
          <w:b w:val="0"/>
          <w:szCs w:val="28"/>
        </w:rPr>
        <w:t xml:space="preserve">Прогноз СЭР одобрен постановлением администрации муниципального образования </w:t>
      </w:r>
      <w:proofErr w:type="spellStart"/>
      <w:r w:rsidRPr="00793CC1">
        <w:rPr>
          <w:b w:val="0"/>
          <w:szCs w:val="28"/>
        </w:rPr>
        <w:t>Абдулинский</w:t>
      </w:r>
      <w:proofErr w:type="spellEnd"/>
      <w:r w:rsidRPr="00793CC1">
        <w:rPr>
          <w:b w:val="0"/>
          <w:szCs w:val="28"/>
        </w:rPr>
        <w:t xml:space="preserve"> городской округ</w:t>
      </w:r>
      <w:r w:rsidR="006F789E" w:rsidRPr="00793CC1">
        <w:rPr>
          <w:b w:val="0"/>
          <w:szCs w:val="28"/>
        </w:rPr>
        <w:t xml:space="preserve"> Оренбургской области от 29.09</w:t>
      </w:r>
      <w:r w:rsidRPr="00793CC1">
        <w:rPr>
          <w:b w:val="0"/>
          <w:szCs w:val="28"/>
        </w:rPr>
        <w:t>.20</w:t>
      </w:r>
      <w:r w:rsidR="006F789E" w:rsidRPr="00793CC1">
        <w:rPr>
          <w:b w:val="0"/>
          <w:szCs w:val="28"/>
        </w:rPr>
        <w:t>20</w:t>
      </w:r>
      <w:r w:rsidRPr="00793CC1">
        <w:rPr>
          <w:b w:val="0"/>
          <w:szCs w:val="28"/>
        </w:rPr>
        <w:t xml:space="preserve"> № 1</w:t>
      </w:r>
      <w:r w:rsidR="006F789E" w:rsidRPr="00793CC1">
        <w:rPr>
          <w:b w:val="0"/>
          <w:szCs w:val="28"/>
        </w:rPr>
        <w:t>129</w:t>
      </w:r>
      <w:r w:rsidRPr="00793CC1">
        <w:rPr>
          <w:b w:val="0"/>
          <w:szCs w:val="28"/>
        </w:rPr>
        <w:t xml:space="preserve">-п и размещен на официальном сайте муниципального </w:t>
      </w:r>
    </w:p>
    <w:p w:rsidR="00FB09D7" w:rsidRDefault="00FB09D7" w:rsidP="00FB326A">
      <w:pPr>
        <w:pStyle w:val="a6"/>
        <w:widowControl w:val="0"/>
        <w:jc w:val="both"/>
        <w:rPr>
          <w:b w:val="0"/>
          <w:szCs w:val="28"/>
        </w:rPr>
      </w:pPr>
    </w:p>
    <w:p w:rsidR="00FB326A" w:rsidRPr="00793CC1" w:rsidRDefault="00FB326A" w:rsidP="00FB326A">
      <w:pPr>
        <w:pStyle w:val="a6"/>
        <w:widowControl w:val="0"/>
        <w:jc w:val="both"/>
        <w:rPr>
          <w:b w:val="0"/>
          <w:szCs w:val="28"/>
        </w:rPr>
      </w:pPr>
      <w:r w:rsidRPr="00793CC1">
        <w:rPr>
          <w:b w:val="0"/>
          <w:szCs w:val="28"/>
        </w:rPr>
        <w:t xml:space="preserve">образования </w:t>
      </w:r>
      <w:proofErr w:type="spellStart"/>
      <w:r w:rsidRPr="00793CC1">
        <w:rPr>
          <w:b w:val="0"/>
          <w:szCs w:val="28"/>
        </w:rPr>
        <w:t>Абдулинский</w:t>
      </w:r>
      <w:proofErr w:type="spellEnd"/>
      <w:r w:rsidRPr="00793CC1">
        <w:rPr>
          <w:b w:val="0"/>
          <w:szCs w:val="28"/>
        </w:rPr>
        <w:t xml:space="preserve"> городской округ Оренбургской области  mo-ab-area.orb.ru, что соответствует требованиям статьи 36 БК РФ.</w:t>
      </w:r>
    </w:p>
    <w:p w:rsidR="00FB326A" w:rsidRPr="00793CC1" w:rsidRDefault="00FB326A" w:rsidP="00FB326A">
      <w:pPr>
        <w:pStyle w:val="a6"/>
        <w:widowControl w:val="0"/>
        <w:jc w:val="both"/>
        <w:rPr>
          <w:b w:val="0"/>
          <w:szCs w:val="28"/>
        </w:rPr>
      </w:pPr>
      <w:r w:rsidRPr="00793CC1">
        <w:rPr>
          <w:b w:val="0"/>
          <w:szCs w:val="28"/>
        </w:rPr>
        <w:t xml:space="preserve">      Прогноз СЭР разработан в соответствии с Порядком разработки и утверждения бюджетного прогноза муниципального образования </w:t>
      </w:r>
      <w:proofErr w:type="spellStart"/>
      <w:r w:rsidRPr="00793CC1">
        <w:rPr>
          <w:b w:val="0"/>
          <w:szCs w:val="28"/>
        </w:rPr>
        <w:t>Абдулинский</w:t>
      </w:r>
      <w:proofErr w:type="spellEnd"/>
      <w:r w:rsidRPr="00793CC1">
        <w:rPr>
          <w:b w:val="0"/>
          <w:szCs w:val="28"/>
        </w:rPr>
        <w:t xml:space="preserve"> городской округ Орен</w:t>
      </w:r>
      <w:r w:rsidR="0026305A">
        <w:rPr>
          <w:b w:val="0"/>
          <w:szCs w:val="28"/>
        </w:rPr>
        <w:t>бургской области на среднесрочный</w:t>
      </w:r>
      <w:r w:rsidRPr="00793CC1">
        <w:rPr>
          <w:b w:val="0"/>
          <w:szCs w:val="28"/>
        </w:rPr>
        <w:t xml:space="preserve"> период, утвержденным постановлением администрации муниципального образования </w:t>
      </w:r>
      <w:proofErr w:type="spellStart"/>
      <w:r w:rsidRPr="00793CC1">
        <w:rPr>
          <w:b w:val="0"/>
          <w:szCs w:val="28"/>
        </w:rPr>
        <w:t>Абдулинский</w:t>
      </w:r>
      <w:proofErr w:type="spellEnd"/>
      <w:r w:rsidRPr="00793CC1">
        <w:rPr>
          <w:b w:val="0"/>
          <w:szCs w:val="28"/>
        </w:rPr>
        <w:t xml:space="preserve"> городской округ Оренбургской области от 21.07.2017 № 1044-п.</w:t>
      </w:r>
    </w:p>
    <w:p w:rsidR="00FB326A" w:rsidRPr="00793CC1" w:rsidRDefault="00FB326A" w:rsidP="00FB326A">
      <w:pPr>
        <w:pStyle w:val="a6"/>
        <w:widowControl w:val="0"/>
        <w:jc w:val="both"/>
        <w:rPr>
          <w:b w:val="0"/>
          <w:szCs w:val="28"/>
        </w:rPr>
      </w:pPr>
      <w:r w:rsidRPr="00793CC1">
        <w:rPr>
          <w:b w:val="0"/>
          <w:szCs w:val="28"/>
        </w:rPr>
        <w:t xml:space="preserve">       Разработка основных параметров развития экономики </w:t>
      </w:r>
      <w:proofErr w:type="spellStart"/>
      <w:r w:rsidRPr="00793CC1">
        <w:rPr>
          <w:b w:val="0"/>
          <w:szCs w:val="28"/>
        </w:rPr>
        <w:t>Абдулинского</w:t>
      </w:r>
      <w:proofErr w:type="spellEnd"/>
      <w:r w:rsidRPr="00793CC1">
        <w:rPr>
          <w:b w:val="0"/>
          <w:szCs w:val="28"/>
        </w:rPr>
        <w:t xml:space="preserve"> городского округа осуществлена в двух вариантах:</w:t>
      </w:r>
    </w:p>
    <w:p w:rsidR="00FB326A" w:rsidRPr="00793CC1" w:rsidRDefault="00FB326A" w:rsidP="00FB326A">
      <w:pPr>
        <w:pStyle w:val="a6"/>
        <w:widowControl w:val="0"/>
        <w:jc w:val="both"/>
        <w:rPr>
          <w:b w:val="0"/>
          <w:szCs w:val="28"/>
        </w:rPr>
      </w:pPr>
      <w:r w:rsidRPr="00793CC1">
        <w:rPr>
          <w:b w:val="0"/>
          <w:szCs w:val="28"/>
        </w:rPr>
        <w:t xml:space="preserve">-  первый вариант (консервативный) </w:t>
      </w:r>
      <w:r w:rsidRPr="00793CC1">
        <w:rPr>
          <w:b w:val="0"/>
          <w:szCs w:val="28"/>
          <w:shd w:val="clear" w:color="auto" w:fill="FFFFFF"/>
        </w:rPr>
        <w:t>предусматривает консервативные оценки темпов экономического роста с учетом существенного ухудшения внешнеэкономических и иных условий;</w:t>
      </w:r>
    </w:p>
    <w:p w:rsidR="00FB326A" w:rsidRPr="00793CC1" w:rsidRDefault="00FB326A" w:rsidP="00FB326A">
      <w:pPr>
        <w:pStyle w:val="a6"/>
        <w:widowControl w:val="0"/>
        <w:jc w:val="both"/>
        <w:rPr>
          <w:b w:val="0"/>
          <w:szCs w:val="28"/>
        </w:rPr>
      </w:pPr>
      <w:r w:rsidRPr="00793CC1">
        <w:rPr>
          <w:rStyle w:val="blk"/>
          <w:b w:val="0"/>
          <w:szCs w:val="28"/>
        </w:rPr>
        <w:t xml:space="preserve">- второй вариант (базовый) </w:t>
      </w:r>
      <w:r w:rsidRPr="00793CC1">
        <w:rPr>
          <w:b w:val="0"/>
          <w:szCs w:val="28"/>
        </w:rPr>
        <w:t>характеризует основные макроэкономические параметры развития экономики в условиях сохранения консервативных тенденций изменения внешних факторов и консервативной бюджетной политики.</w:t>
      </w:r>
    </w:p>
    <w:p w:rsidR="00FB326A" w:rsidRPr="00713614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93CC1">
        <w:rPr>
          <w:szCs w:val="28"/>
        </w:rPr>
        <w:t xml:space="preserve">        На</w:t>
      </w:r>
      <w:r w:rsidRPr="00713614">
        <w:rPr>
          <w:szCs w:val="28"/>
        </w:rPr>
        <w:t xml:space="preserve"> основе </w:t>
      </w:r>
      <w:r w:rsidRPr="00713614">
        <w:rPr>
          <w:rFonts w:eastAsiaTheme="minorHAnsi"/>
          <w:szCs w:val="28"/>
          <w:lang w:eastAsia="en-US"/>
        </w:rPr>
        <w:t xml:space="preserve">сопоставления ожидаемых показателей социально-экономического развития муниципального образования </w:t>
      </w:r>
      <w:proofErr w:type="spellStart"/>
      <w:r w:rsidRPr="00713614">
        <w:rPr>
          <w:rFonts w:eastAsiaTheme="minorHAnsi"/>
          <w:szCs w:val="28"/>
          <w:lang w:eastAsia="en-US"/>
        </w:rPr>
        <w:t>Абдулинский</w:t>
      </w:r>
      <w:proofErr w:type="spellEnd"/>
      <w:r w:rsidRPr="00713614">
        <w:rPr>
          <w:rFonts w:eastAsiaTheme="minorHAnsi"/>
          <w:szCs w:val="28"/>
          <w:lang w:eastAsia="en-US"/>
        </w:rPr>
        <w:t xml:space="preserve"> городской округ  Оренбургской области в 20</w:t>
      </w:r>
      <w:r w:rsidR="003A0DA9" w:rsidRPr="00713614">
        <w:rPr>
          <w:rFonts w:eastAsiaTheme="minorHAnsi"/>
          <w:szCs w:val="28"/>
          <w:lang w:eastAsia="en-US"/>
        </w:rPr>
        <w:t>20</w:t>
      </w:r>
      <w:r w:rsidRPr="00713614">
        <w:rPr>
          <w:rFonts w:eastAsiaTheme="minorHAnsi"/>
          <w:szCs w:val="28"/>
          <w:lang w:eastAsia="en-US"/>
        </w:rPr>
        <w:t xml:space="preserve"> году с показателями прогноза социально-экономического развития городского округа на очередной финансовый год и плановый период проведен анализ показателей Прогноза социально-экономического развития, в результате которого установлено следующее.</w:t>
      </w:r>
    </w:p>
    <w:p w:rsidR="00FB326A" w:rsidRPr="0052343C" w:rsidRDefault="00FB326A" w:rsidP="00FB326A">
      <w:pPr>
        <w:tabs>
          <w:tab w:val="left" w:pos="720"/>
        </w:tabs>
        <w:jc w:val="both"/>
        <w:rPr>
          <w:bCs/>
          <w:highlight w:val="cyan"/>
        </w:rPr>
      </w:pPr>
      <w:r w:rsidRPr="0046287B">
        <w:rPr>
          <w:rFonts w:eastAsiaTheme="minorHAnsi"/>
          <w:szCs w:val="28"/>
          <w:lang w:eastAsia="en-US"/>
        </w:rPr>
        <w:t xml:space="preserve">        </w:t>
      </w:r>
      <w:proofErr w:type="gramStart"/>
      <w:r w:rsidRPr="0046287B">
        <w:rPr>
          <w:rFonts w:eastAsiaTheme="minorHAnsi"/>
          <w:szCs w:val="28"/>
          <w:lang w:eastAsia="en-US"/>
        </w:rPr>
        <w:t>По разделу «</w:t>
      </w:r>
      <w:r w:rsidRPr="0046287B">
        <w:rPr>
          <w:rFonts w:eastAsiaTheme="minorHAnsi"/>
          <w:b/>
          <w:szCs w:val="28"/>
          <w:lang w:eastAsia="en-US"/>
        </w:rPr>
        <w:t>Демографические показатели»</w:t>
      </w:r>
      <w:r w:rsidRPr="0046287B">
        <w:rPr>
          <w:rFonts w:eastAsiaTheme="minorHAnsi"/>
          <w:szCs w:val="28"/>
          <w:lang w:eastAsia="en-US"/>
        </w:rPr>
        <w:t xml:space="preserve"> численность населения</w:t>
      </w:r>
      <w:r w:rsidRPr="0046287B">
        <w:rPr>
          <w:bCs/>
          <w:szCs w:val="28"/>
        </w:rPr>
        <w:t xml:space="preserve">  городского округа </w:t>
      </w:r>
      <w:r w:rsidRPr="0046287B">
        <w:rPr>
          <w:bCs/>
        </w:rPr>
        <w:t xml:space="preserve">характеризуются </w:t>
      </w:r>
      <w:r w:rsidRPr="0046287B">
        <w:rPr>
          <w:rFonts w:eastAsia="Calibri"/>
          <w:spacing w:val="3"/>
          <w:sz w:val="24"/>
          <w:szCs w:val="24"/>
        </w:rPr>
        <w:t xml:space="preserve"> </w:t>
      </w:r>
      <w:r w:rsidR="003A0DA9" w:rsidRPr="0046287B">
        <w:rPr>
          <w:bCs/>
        </w:rPr>
        <w:t>сокращением численности   с 24,864</w:t>
      </w:r>
      <w:r w:rsidRPr="0046287B">
        <w:rPr>
          <w:bCs/>
        </w:rPr>
        <w:t xml:space="preserve"> тыс. человек в 20</w:t>
      </w:r>
      <w:r w:rsidR="003A0DA9" w:rsidRPr="0046287B">
        <w:rPr>
          <w:bCs/>
        </w:rPr>
        <w:t>20</w:t>
      </w:r>
      <w:r w:rsidRPr="0046287B">
        <w:rPr>
          <w:bCs/>
        </w:rPr>
        <w:t> году до 2</w:t>
      </w:r>
      <w:r w:rsidR="003A0DA9" w:rsidRPr="0046287B">
        <w:rPr>
          <w:bCs/>
        </w:rPr>
        <w:t>4,354</w:t>
      </w:r>
      <w:r w:rsidRPr="0046287B">
        <w:rPr>
          <w:bCs/>
        </w:rPr>
        <w:t xml:space="preserve">  тыс. человек в 202</w:t>
      </w:r>
      <w:r w:rsidR="003A0DA9" w:rsidRPr="0046287B">
        <w:rPr>
          <w:bCs/>
        </w:rPr>
        <w:t>1 году,  до 24,005</w:t>
      </w:r>
      <w:r w:rsidRPr="0046287B">
        <w:rPr>
          <w:bCs/>
        </w:rPr>
        <w:t xml:space="preserve"> в 202</w:t>
      </w:r>
      <w:r w:rsidR="003A0DA9" w:rsidRPr="0046287B">
        <w:rPr>
          <w:bCs/>
        </w:rPr>
        <w:t>2 году, до 23,690</w:t>
      </w:r>
      <w:r w:rsidRPr="0046287B">
        <w:rPr>
          <w:bCs/>
        </w:rPr>
        <w:t xml:space="preserve"> в 202</w:t>
      </w:r>
      <w:r w:rsidR="003A0DA9" w:rsidRPr="0046287B">
        <w:rPr>
          <w:bCs/>
        </w:rPr>
        <w:t>3</w:t>
      </w:r>
      <w:r w:rsidRPr="0046287B">
        <w:rPr>
          <w:bCs/>
        </w:rPr>
        <w:t xml:space="preserve"> году по первому варианту.</w:t>
      </w:r>
      <w:proofErr w:type="gramEnd"/>
      <w:r w:rsidRPr="0046287B">
        <w:rPr>
          <w:bCs/>
        </w:rPr>
        <w:t xml:space="preserve"> По второму варианту </w:t>
      </w:r>
      <w:r w:rsidR="003A0DA9" w:rsidRPr="0046287B">
        <w:rPr>
          <w:bCs/>
        </w:rPr>
        <w:t xml:space="preserve"> также наблюдается сокращение</w:t>
      </w:r>
      <w:r w:rsidRPr="0046287B">
        <w:rPr>
          <w:bCs/>
        </w:rPr>
        <w:t xml:space="preserve"> среднегодово</w:t>
      </w:r>
      <w:r w:rsidR="003A0DA9" w:rsidRPr="0046287B">
        <w:rPr>
          <w:bCs/>
        </w:rPr>
        <w:t>й численности населения с 24,614</w:t>
      </w:r>
      <w:r w:rsidRPr="0046287B">
        <w:rPr>
          <w:bCs/>
        </w:rPr>
        <w:t xml:space="preserve"> тыс. человек в 202</w:t>
      </w:r>
      <w:r w:rsidR="003A0DA9" w:rsidRPr="0046287B">
        <w:rPr>
          <w:bCs/>
        </w:rPr>
        <w:t>1 году до 24,291</w:t>
      </w:r>
      <w:r w:rsidRPr="0046287B">
        <w:rPr>
          <w:bCs/>
        </w:rPr>
        <w:t xml:space="preserve"> тыс. человек в 202</w:t>
      </w:r>
      <w:r w:rsidR="003A0DA9" w:rsidRPr="0046287B">
        <w:rPr>
          <w:bCs/>
        </w:rPr>
        <w:t>2 году и до 24,253</w:t>
      </w:r>
      <w:r w:rsidRPr="0046287B">
        <w:rPr>
          <w:bCs/>
        </w:rPr>
        <w:t xml:space="preserve"> тыс. человек  в 202</w:t>
      </w:r>
      <w:r w:rsidR="003A0DA9" w:rsidRPr="0046287B">
        <w:rPr>
          <w:bCs/>
        </w:rPr>
        <w:t>3</w:t>
      </w:r>
      <w:r w:rsidRPr="0046287B">
        <w:rPr>
          <w:bCs/>
        </w:rPr>
        <w:t xml:space="preserve"> году. </w:t>
      </w:r>
      <w:r w:rsidRPr="000E00BE">
        <w:rPr>
          <w:bCs/>
        </w:rPr>
        <w:t>Отрицательный коэффициент естественного прирост</w:t>
      </w:r>
      <w:r w:rsidR="00DE3F91" w:rsidRPr="000E00BE">
        <w:rPr>
          <w:bCs/>
        </w:rPr>
        <w:t>а  населения составляет: - 9,773</w:t>
      </w:r>
      <w:r w:rsidRPr="000E00BE">
        <w:rPr>
          <w:bCs/>
        </w:rPr>
        <w:t xml:space="preserve"> в 20</w:t>
      </w:r>
      <w:r w:rsidR="00DE3F91" w:rsidRPr="000E00BE">
        <w:rPr>
          <w:bCs/>
        </w:rPr>
        <w:t>20 году и  -9,362/-8,735</w:t>
      </w:r>
      <w:r w:rsidRPr="000E00BE">
        <w:rPr>
          <w:bCs/>
        </w:rPr>
        <w:t xml:space="preserve">  в 202</w:t>
      </w:r>
      <w:r w:rsidR="00DE3F91" w:rsidRPr="000E00BE">
        <w:rPr>
          <w:bCs/>
        </w:rPr>
        <w:t>1 году,  -8,665/-7,698</w:t>
      </w:r>
      <w:r w:rsidRPr="000E00BE">
        <w:rPr>
          <w:bCs/>
        </w:rPr>
        <w:t xml:space="preserve"> в 202</w:t>
      </w:r>
      <w:r w:rsidR="00DE3F91" w:rsidRPr="000E00BE">
        <w:rPr>
          <w:bCs/>
        </w:rPr>
        <w:t>2 году, -8,063/-6,927</w:t>
      </w:r>
      <w:r w:rsidRPr="000E00BE">
        <w:rPr>
          <w:bCs/>
        </w:rPr>
        <w:t xml:space="preserve"> в 202</w:t>
      </w:r>
      <w:r w:rsidR="00DE3F91" w:rsidRPr="000E00BE">
        <w:rPr>
          <w:bCs/>
        </w:rPr>
        <w:t>3</w:t>
      </w:r>
      <w:r w:rsidRPr="000E00BE">
        <w:rPr>
          <w:bCs/>
        </w:rPr>
        <w:t xml:space="preserve"> году </w:t>
      </w:r>
      <w:proofErr w:type="spellStart"/>
      <w:r w:rsidRPr="000E00BE">
        <w:rPr>
          <w:bCs/>
        </w:rPr>
        <w:t>повариантно</w:t>
      </w:r>
      <w:proofErr w:type="spellEnd"/>
      <w:r w:rsidRPr="000E00BE">
        <w:rPr>
          <w:szCs w:val="28"/>
        </w:rPr>
        <w:t xml:space="preserve">.     </w:t>
      </w:r>
    </w:p>
    <w:p w:rsidR="00FB326A" w:rsidRPr="000E00BE" w:rsidRDefault="00FB326A" w:rsidP="00FB326A">
      <w:pPr>
        <w:tabs>
          <w:tab w:val="left" w:pos="720"/>
        </w:tabs>
        <w:jc w:val="both"/>
        <w:rPr>
          <w:szCs w:val="28"/>
        </w:rPr>
      </w:pPr>
      <w:r w:rsidRPr="000E00BE">
        <w:rPr>
          <w:szCs w:val="28"/>
        </w:rPr>
        <w:t xml:space="preserve">       Основными причинами уменьшения численности населения остаются  смертность и миграция населения в другие регионы.</w:t>
      </w:r>
    </w:p>
    <w:p w:rsidR="00FB326A" w:rsidRPr="009E1A7C" w:rsidRDefault="00FB326A" w:rsidP="00FB326A">
      <w:pPr>
        <w:overflowPunct/>
        <w:textAlignment w:val="auto"/>
        <w:rPr>
          <w:rFonts w:eastAsiaTheme="minorHAnsi"/>
          <w:szCs w:val="28"/>
          <w:lang w:eastAsia="en-US"/>
        </w:rPr>
      </w:pPr>
      <w:r w:rsidRPr="009E1A7C">
        <w:rPr>
          <w:rFonts w:eastAsiaTheme="minorHAnsi"/>
          <w:color w:val="1F497D" w:themeColor="text2"/>
          <w:szCs w:val="28"/>
          <w:lang w:eastAsia="en-US"/>
        </w:rPr>
        <w:t xml:space="preserve">      </w:t>
      </w:r>
      <w:r w:rsidRPr="009E1A7C">
        <w:rPr>
          <w:rFonts w:eastAsiaTheme="minorHAnsi"/>
          <w:szCs w:val="28"/>
          <w:lang w:eastAsia="en-US"/>
        </w:rPr>
        <w:t xml:space="preserve">По разделу </w:t>
      </w:r>
      <w:r w:rsidRPr="009E1A7C">
        <w:rPr>
          <w:rFonts w:eastAsiaTheme="minorHAnsi"/>
          <w:b/>
          <w:szCs w:val="28"/>
          <w:lang w:eastAsia="en-US"/>
        </w:rPr>
        <w:t>«Промышленное производство»</w:t>
      </w:r>
      <w:r w:rsidRPr="009E1A7C">
        <w:rPr>
          <w:rFonts w:eastAsiaTheme="minorHAnsi"/>
          <w:szCs w:val="28"/>
          <w:lang w:eastAsia="en-US"/>
        </w:rPr>
        <w:t xml:space="preserve"> в соответствии с прогнозом</w:t>
      </w:r>
    </w:p>
    <w:p w:rsidR="00FB326A" w:rsidRPr="009E1A7C" w:rsidRDefault="00FB326A" w:rsidP="00FB326A">
      <w:pPr>
        <w:shd w:val="clear" w:color="auto" w:fill="FFFFFF"/>
        <w:contextualSpacing/>
        <w:jc w:val="both"/>
        <w:rPr>
          <w:szCs w:val="28"/>
        </w:rPr>
      </w:pPr>
      <w:r w:rsidRPr="009E1A7C">
        <w:rPr>
          <w:szCs w:val="28"/>
        </w:rPr>
        <w:t>индекс промышленного производства по оценке 20</w:t>
      </w:r>
      <w:r w:rsidR="004844E6" w:rsidRPr="009E1A7C">
        <w:rPr>
          <w:szCs w:val="28"/>
        </w:rPr>
        <w:t>20</w:t>
      </w:r>
      <w:r w:rsidR="002C57BA" w:rsidRPr="009E1A7C">
        <w:rPr>
          <w:szCs w:val="28"/>
        </w:rPr>
        <w:t xml:space="preserve"> года составит 96,64</w:t>
      </w:r>
      <w:r w:rsidRPr="009E1A7C">
        <w:rPr>
          <w:szCs w:val="28"/>
        </w:rPr>
        <w:t>%. Прогнозные показатели по годам:</w:t>
      </w:r>
    </w:p>
    <w:p w:rsidR="00FB326A" w:rsidRPr="009E1A7C" w:rsidRDefault="00FB326A" w:rsidP="00FB326A">
      <w:pPr>
        <w:shd w:val="clear" w:color="auto" w:fill="FFFFFF"/>
        <w:contextualSpacing/>
        <w:jc w:val="both"/>
        <w:rPr>
          <w:szCs w:val="28"/>
        </w:rPr>
      </w:pPr>
      <w:r w:rsidRPr="009E1A7C">
        <w:rPr>
          <w:szCs w:val="28"/>
        </w:rPr>
        <w:t xml:space="preserve"> 202</w:t>
      </w:r>
      <w:r w:rsidR="004844E6" w:rsidRPr="009E1A7C">
        <w:rPr>
          <w:szCs w:val="28"/>
        </w:rPr>
        <w:t>1</w:t>
      </w:r>
      <w:r w:rsidR="002C57BA" w:rsidRPr="009E1A7C">
        <w:rPr>
          <w:szCs w:val="28"/>
        </w:rPr>
        <w:t xml:space="preserve"> год – 100,73%,101,23%</w:t>
      </w:r>
      <w:r w:rsidRPr="009E1A7C">
        <w:rPr>
          <w:szCs w:val="28"/>
        </w:rPr>
        <w:t xml:space="preserve">;  </w:t>
      </w:r>
    </w:p>
    <w:p w:rsidR="00FB326A" w:rsidRPr="009E1A7C" w:rsidRDefault="00FB326A" w:rsidP="00FB326A">
      <w:pPr>
        <w:shd w:val="clear" w:color="auto" w:fill="FFFFFF"/>
        <w:contextualSpacing/>
        <w:jc w:val="both"/>
        <w:rPr>
          <w:szCs w:val="28"/>
        </w:rPr>
      </w:pPr>
      <w:r w:rsidRPr="009E1A7C">
        <w:rPr>
          <w:szCs w:val="28"/>
        </w:rPr>
        <w:t xml:space="preserve"> 202</w:t>
      </w:r>
      <w:r w:rsidR="004844E6" w:rsidRPr="009E1A7C">
        <w:rPr>
          <w:szCs w:val="28"/>
        </w:rPr>
        <w:t>2</w:t>
      </w:r>
      <w:r w:rsidR="002C57BA" w:rsidRPr="009E1A7C">
        <w:rPr>
          <w:szCs w:val="28"/>
        </w:rPr>
        <w:t xml:space="preserve"> год – 100,78</w:t>
      </w:r>
      <w:r w:rsidRPr="009E1A7C">
        <w:rPr>
          <w:szCs w:val="28"/>
        </w:rPr>
        <w:t>%, 1</w:t>
      </w:r>
      <w:r w:rsidR="002C57BA" w:rsidRPr="009E1A7C">
        <w:rPr>
          <w:szCs w:val="28"/>
        </w:rPr>
        <w:t>01,34</w:t>
      </w:r>
      <w:r w:rsidRPr="009E1A7C">
        <w:rPr>
          <w:szCs w:val="28"/>
        </w:rPr>
        <w:t xml:space="preserve">%;   </w:t>
      </w:r>
    </w:p>
    <w:p w:rsidR="00FB326A" w:rsidRPr="009E1A7C" w:rsidRDefault="00FB326A" w:rsidP="00FB326A">
      <w:pPr>
        <w:shd w:val="clear" w:color="auto" w:fill="FFFFFF"/>
        <w:contextualSpacing/>
        <w:jc w:val="both"/>
        <w:rPr>
          <w:szCs w:val="28"/>
        </w:rPr>
      </w:pPr>
      <w:r w:rsidRPr="009E1A7C">
        <w:rPr>
          <w:szCs w:val="28"/>
        </w:rPr>
        <w:t xml:space="preserve"> 202</w:t>
      </w:r>
      <w:r w:rsidR="004844E6" w:rsidRPr="009E1A7C">
        <w:rPr>
          <w:szCs w:val="28"/>
        </w:rPr>
        <w:t>3</w:t>
      </w:r>
      <w:r w:rsidR="002C57BA" w:rsidRPr="009E1A7C">
        <w:rPr>
          <w:szCs w:val="28"/>
        </w:rPr>
        <w:t xml:space="preserve"> год – 101,02%, 101,76</w:t>
      </w:r>
      <w:r w:rsidRPr="009E1A7C">
        <w:rPr>
          <w:szCs w:val="28"/>
        </w:rPr>
        <w:t xml:space="preserve">% - </w:t>
      </w:r>
      <w:proofErr w:type="spellStart"/>
      <w:r w:rsidRPr="009E1A7C">
        <w:rPr>
          <w:szCs w:val="28"/>
        </w:rPr>
        <w:t>повариантно</w:t>
      </w:r>
      <w:proofErr w:type="spellEnd"/>
      <w:r w:rsidRPr="009E1A7C">
        <w:rPr>
          <w:szCs w:val="28"/>
        </w:rPr>
        <w:t>.</w:t>
      </w:r>
    </w:p>
    <w:p w:rsidR="00FB09D7" w:rsidRDefault="00FB326A" w:rsidP="00FB326A">
      <w:pPr>
        <w:shd w:val="clear" w:color="auto" w:fill="FFFFFF"/>
        <w:ind w:firstLine="708"/>
        <w:contextualSpacing/>
        <w:jc w:val="both"/>
        <w:rPr>
          <w:szCs w:val="28"/>
        </w:rPr>
      </w:pPr>
      <w:r w:rsidRPr="005C30BD">
        <w:rPr>
          <w:szCs w:val="28"/>
        </w:rPr>
        <w:t xml:space="preserve">Промышленное производство муниципального образования  </w:t>
      </w:r>
      <w:proofErr w:type="spellStart"/>
      <w:r w:rsidRPr="005C30BD">
        <w:rPr>
          <w:szCs w:val="28"/>
        </w:rPr>
        <w:t>Абдулинский</w:t>
      </w:r>
      <w:proofErr w:type="spellEnd"/>
      <w:r w:rsidRPr="005C30BD">
        <w:rPr>
          <w:szCs w:val="28"/>
        </w:rPr>
        <w:t xml:space="preserve"> городской округ представлено 13 промышленными предприятиями. Наиболее значимыми предприятиями для эконо</w:t>
      </w:r>
      <w:r w:rsidR="005C30BD" w:rsidRPr="005C30BD">
        <w:rPr>
          <w:szCs w:val="28"/>
        </w:rPr>
        <w:t>мики района являются:</w:t>
      </w:r>
      <w:r w:rsidRPr="005C30BD">
        <w:rPr>
          <w:szCs w:val="28"/>
        </w:rPr>
        <w:t xml:space="preserve"> </w:t>
      </w:r>
      <w:proofErr w:type="gramStart"/>
      <w:r w:rsidRPr="005C30BD">
        <w:rPr>
          <w:szCs w:val="28"/>
        </w:rPr>
        <w:t>АО «</w:t>
      </w:r>
      <w:proofErr w:type="spellStart"/>
      <w:r w:rsidRPr="005C30BD">
        <w:rPr>
          <w:szCs w:val="28"/>
        </w:rPr>
        <w:t>Абдулинский</w:t>
      </w:r>
      <w:proofErr w:type="spellEnd"/>
      <w:r w:rsidRPr="005C30BD">
        <w:rPr>
          <w:szCs w:val="28"/>
        </w:rPr>
        <w:t xml:space="preserve">  ПРМЗ «</w:t>
      </w:r>
      <w:proofErr w:type="spellStart"/>
      <w:r w:rsidRPr="005C30BD">
        <w:rPr>
          <w:szCs w:val="28"/>
        </w:rPr>
        <w:t>Ремпутьмаш</w:t>
      </w:r>
      <w:proofErr w:type="spellEnd"/>
      <w:r w:rsidRPr="005C30BD">
        <w:rPr>
          <w:szCs w:val="28"/>
        </w:rPr>
        <w:t>», ООО «Спектр», ООО «Михайлов и сыновья», ООО «БИК», ООО «АМК «Розница», ООО «</w:t>
      </w:r>
      <w:r w:rsidR="005C30BD" w:rsidRPr="005C30BD">
        <w:rPr>
          <w:szCs w:val="28"/>
        </w:rPr>
        <w:t xml:space="preserve">Центр </w:t>
      </w:r>
      <w:proofErr w:type="gramEnd"/>
    </w:p>
    <w:p w:rsidR="00FB09D7" w:rsidRDefault="00FB09D7" w:rsidP="00FB326A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FB326A" w:rsidRPr="005C30BD" w:rsidRDefault="005C30BD" w:rsidP="00FB326A">
      <w:pPr>
        <w:shd w:val="clear" w:color="auto" w:fill="FFFFFF"/>
        <w:ind w:firstLine="708"/>
        <w:contextualSpacing/>
        <w:jc w:val="both"/>
        <w:rPr>
          <w:szCs w:val="28"/>
        </w:rPr>
      </w:pPr>
      <w:r w:rsidRPr="005C30BD">
        <w:rPr>
          <w:szCs w:val="28"/>
        </w:rPr>
        <w:t xml:space="preserve">ремонта вагонов Абдулино», </w:t>
      </w:r>
      <w:r w:rsidRPr="009360F3">
        <w:rPr>
          <w:szCs w:val="28"/>
        </w:rPr>
        <w:t>ИП Абдрашитов З.Д.,</w:t>
      </w:r>
      <w:r w:rsidRPr="005C30BD">
        <w:rPr>
          <w:szCs w:val="28"/>
        </w:rPr>
        <w:t xml:space="preserve"> ООО «</w:t>
      </w:r>
      <w:proofErr w:type="spellStart"/>
      <w:r w:rsidRPr="005C30BD">
        <w:rPr>
          <w:szCs w:val="28"/>
        </w:rPr>
        <w:t>Абдулинский</w:t>
      </w:r>
      <w:proofErr w:type="spellEnd"/>
      <w:r w:rsidRPr="005C30BD">
        <w:rPr>
          <w:szCs w:val="28"/>
        </w:rPr>
        <w:t xml:space="preserve"> лесхоз».</w:t>
      </w:r>
    </w:p>
    <w:p w:rsidR="00FB326A" w:rsidRPr="005C30BD" w:rsidRDefault="00FB326A" w:rsidP="00FB326A">
      <w:pPr>
        <w:shd w:val="clear" w:color="auto" w:fill="FFFFFF"/>
        <w:ind w:firstLine="708"/>
        <w:contextualSpacing/>
        <w:jc w:val="both"/>
        <w:rPr>
          <w:szCs w:val="28"/>
        </w:rPr>
      </w:pPr>
      <w:r w:rsidRPr="005C30BD">
        <w:rPr>
          <w:szCs w:val="28"/>
        </w:rPr>
        <w:t xml:space="preserve">Динамика промышленного производства рассчитана на основе прогнозируемого выпуска важнейших видов продукции в натуральном выражении. </w:t>
      </w:r>
      <w:r w:rsidRPr="005C30BD">
        <w:rPr>
          <w:szCs w:val="28"/>
          <w:shd w:val="clear" w:color="auto" w:fill="FFFFFF"/>
        </w:rPr>
        <w:t>Предприятия в прогнозируемом периоде 202</w:t>
      </w:r>
      <w:r w:rsidR="005C30BD" w:rsidRPr="005C30BD">
        <w:rPr>
          <w:szCs w:val="28"/>
          <w:shd w:val="clear" w:color="auto" w:fill="FFFFFF"/>
        </w:rPr>
        <w:t>1</w:t>
      </w:r>
      <w:r w:rsidRPr="005C30BD">
        <w:rPr>
          <w:szCs w:val="28"/>
          <w:shd w:val="clear" w:color="auto" w:fill="FFFFFF"/>
        </w:rPr>
        <w:t>-202</w:t>
      </w:r>
      <w:r w:rsidR="005C30BD" w:rsidRPr="005C30BD">
        <w:rPr>
          <w:szCs w:val="28"/>
          <w:shd w:val="clear" w:color="auto" w:fill="FFFFFF"/>
        </w:rPr>
        <w:t>3</w:t>
      </w:r>
      <w:r w:rsidRPr="005C30BD">
        <w:rPr>
          <w:szCs w:val="28"/>
          <w:shd w:val="clear" w:color="auto" w:fill="FFFFFF"/>
        </w:rPr>
        <w:t xml:space="preserve">г.г. запланировали небольшой рост объемов производства. </w:t>
      </w:r>
      <w:r w:rsidRPr="005C30BD">
        <w:rPr>
          <w:szCs w:val="28"/>
        </w:rPr>
        <w:tab/>
      </w:r>
    </w:p>
    <w:p w:rsidR="00FB326A" w:rsidRPr="00F124DD" w:rsidRDefault="00FB326A" w:rsidP="00FB326A">
      <w:pPr>
        <w:ind w:firstLine="567"/>
        <w:jc w:val="both"/>
        <w:rPr>
          <w:szCs w:val="28"/>
        </w:rPr>
      </w:pPr>
      <w:r w:rsidRPr="00F124DD">
        <w:rPr>
          <w:rFonts w:eastAsiaTheme="minorHAnsi"/>
          <w:szCs w:val="28"/>
          <w:lang w:eastAsia="en-US"/>
        </w:rPr>
        <w:t xml:space="preserve">По разделу </w:t>
      </w:r>
      <w:r w:rsidRPr="00F124DD">
        <w:rPr>
          <w:rFonts w:eastAsiaTheme="minorHAnsi"/>
          <w:b/>
          <w:szCs w:val="28"/>
          <w:lang w:eastAsia="en-US"/>
        </w:rPr>
        <w:t>«Сельское хозяйство»</w:t>
      </w:r>
      <w:r w:rsidRPr="00F124DD">
        <w:rPr>
          <w:rFonts w:eastAsiaTheme="minorHAnsi"/>
          <w:szCs w:val="28"/>
          <w:lang w:eastAsia="en-US"/>
        </w:rPr>
        <w:t xml:space="preserve"> в </w:t>
      </w:r>
      <w:r w:rsidRPr="00F124DD">
        <w:rPr>
          <w:szCs w:val="28"/>
        </w:rPr>
        <w:t xml:space="preserve"> 20</w:t>
      </w:r>
      <w:r w:rsidR="00A34464" w:rsidRPr="00F124DD">
        <w:rPr>
          <w:szCs w:val="28"/>
        </w:rPr>
        <w:t>20</w:t>
      </w:r>
      <w:r w:rsidRPr="00F124DD">
        <w:rPr>
          <w:szCs w:val="28"/>
        </w:rPr>
        <w:t xml:space="preserve"> году  объем валовой продукции во всех кат</w:t>
      </w:r>
      <w:r w:rsidR="00A34464" w:rsidRPr="00F124DD">
        <w:rPr>
          <w:szCs w:val="28"/>
        </w:rPr>
        <w:t>егориях хозяйств составит 2 598,4</w:t>
      </w:r>
      <w:r w:rsidRPr="00F124DD">
        <w:rPr>
          <w:szCs w:val="28"/>
        </w:rPr>
        <w:t xml:space="preserve"> млн. руб</w:t>
      </w:r>
      <w:r w:rsidR="00A34464" w:rsidRPr="00F124DD">
        <w:rPr>
          <w:szCs w:val="28"/>
        </w:rPr>
        <w:t>лей, или 99,3</w:t>
      </w:r>
      <w:r w:rsidRPr="00F124DD">
        <w:rPr>
          <w:szCs w:val="28"/>
        </w:rPr>
        <w:t>%  к  201</w:t>
      </w:r>
      <w:r w:rsidR="00A34464" w:rsidRPr="00F124DD">
        <w:rPr>
          <w:szCs w:val="28"/>
        </w:rPr>
        <w:t>9</w:t>
      </w:r>
      <w:r w:rsidRPr="00F124DD">
        <w:rPr>
          <w:szCs w:val="28"/>
        </w:rPr>
        <w:t xml:space="preserve">г., в </w:t>
      </w:r>
      <w:proofErr w:type="spellStart"/>
      <w:r w:rsidR="00A34464" w:rsidRPr="00F124DD">
        <w:rPr>
          <w:szCs w:val="28"/>
        </w:rPr>
        <w:t>т.ч</w:t>
      </w:r>
      <w:proofErr w:type="spellEnd"/>
      <w:r w:rsidR="00A34464" w:rsidRPr="00F124DD">
        <w:rPr>
          <w:szCs w:val="28"/>
        </w:rPr>
        <w:t>. по растениеводству – 1764,5 млн. рублей, или 95,9</w:t>
      </w:r>
      <w:r w:rsidRPr="00F124DD">
        <w:rPr>
          <w:szCs w:val="28"/>
        </w:rPr>
        <w:t>% к 201</w:t>
      </w:r>
      <w:r w:rsidR="00A34464" w:rsidRPr="00F124DD">
        <w:rPr>
          <w:szCs w:val="28"/>
        </w:rPr>
        <w:t>9г., по животноводству- 833,9 млн. рублей, или 113,4</w:t>
      </w:r>
      <w:r w:rsidRPr="00F124DD">
        <w:rPr>
          <w:szCs w:val="28"/>
        </w:rPr>
        <w:t>% к 201</w:t>
      </w:r>
      <w:r w:rsidR="00A34464" w:rsidRPr="00F124DD">
        <w:rPr>
          <w:szCs w:val="28"/>
        </w:rPr>
        <w:t>9</w:t>
      </w:r>
      <w:r w:rsidRPr="00F124DD">
        <w:rPr>
          <w:szCs w:val="28"/>
        </w:rPr>
        <w:t xml:space="preserve">г. </w:t>
      </w:r>
    </w:p>
    <w:p w:rsidR="00FB326A" w:rsidRPr="00F124DD" w:rsidRDefault="00A34464" w:rsidP="00FB326A">
      <w:pPr>
        <w:ind w:firstLine="567"/>
        <w:jc w:val="both"/>
        <w:rPr>
          <w:szCs w:val="28"/>
        </w:rPr>
      </w:pPr>
      <w:r w:rsidRPr="00F124DD">
        <w:rPr>
          <w:szCs w:val="28"/>
        </w:rPr>
        <w:t>Снижение</w:t>
      </w:r>
      <w:r w:rsidR="00FB326A" w:rsidRPr="00F124DD">
        <w:rPr>
          <w:szCs w:val="28"/>
        </w:rPr>
        <w:t xml:space="preserve"> объема валовой  продукции </w:t>
      </w:r>
      <w:r w:rsidRPr="00F124DD">
        <w:rPr>
          <w:szCs w:val="28"/>
        </w:rPr>
        <w:t xml:space="preserve"> по растениеводству в 2020 году</w:t>
      </w:r>
      <w:r w:rsidR="00C47219" w:rsidRPr="00F124DD">
        <w:rPr>
          <w:szCs w:val="28"/>
        </w:rPr>
        <w:t xml:space="preserve"> относительно 2019 года</w:t>
      </w:r>
      <w:r w:rsidRPr="00F124DD">
        <w:rPr>
          <w:szCs w:val="28"/>
        </w:rPr>
        <w:t xml:space="preserve"> связано с уменьшением площади по подсолнечнику на 3,7 тыс. га, а также  в связи со снижением урожайности картофеля и овощей по причине неблагоприятных погодных условий</w:t>
      </w:r>
      <w:r w:rsidR="00C47219" w:rsidRPr="00F124DD">
        <w:rPr>
          <w:szCs w:val="28"/>
        </w:rPr>
        <w:t xml:space="preserve"> на 15,5%</w:t>
      </w:r>
      <w:r w:rsidR="00F124DD">
        <w:rPr>
          <w:szCs w:val="28"/>
        </w:rPr>
        <w:t xml:space="preserve"> и 2,7% соответственно.</w:t>
      </w:r>
    </w:p>
    <w:p w:rsidR="00FB326A" w:rsidRPr="004573E4" w:rsidRDefault="00FB326A" w:rsidP="00FB326A">
      <w:pPr>
        <w:ind w:firstLine="567"/>
        <w:jc w:val="both"/>
        <w:rPr>
          <w:szCs w:val="28"/>
        </w:rPr>
      </w:pPr>
      <w:r w:rsidRPr="004573E4">
        <w:rPr>
          <w:szCs w:val="28"/>
        </w:rPr>
        <w:t>В 202</w:t>
      </w:r>
      <w:r w:rsidR="008518B6" w:rsidRPr="004573E4">
        <w:rPr>
          <w:szCs w:val="28"/>
        </w:rPr>
        <w:t>1</w:t>
      </w:r>
      <w:r w:rsidRPr="004573E4">
        <w:rPr>
          <w:szCs w:val="28"/>
        </w:rPr>
        <w:t xml:space="preserve"> году планируется произвести продукции сельского хозяйст</w:t>
      </w:r>
      <w:r w:rsidR="004573E4" w:rsidRPr="004573E4">
        <w:rPr>
          <w:szCs w:val="28"/>
        </w:rPr>
        <w:t>ва на сумму 2707,2/2709,6</w:t>
      </w:r>
      <w:r w:rsidRPr="004573E4">
        <w:rPr>
          <w:szCs w:val="28"/>
        </w:rPr>
        <w:t xml:space="preserve"> млн. рублей </w:t>
      </w:r>
      <w:proofErr w:type="spellStart"/>
      <w:r w:rsidRPr="004573E4">
        <w:rPr>
          <w:szCs w:val="28"/>
        </w:rPr>
        <w:t>повариантно</w:t>
      </w:r>
      <w:proofErr w:type="spellEnd"/>
      <w:r w:rsidRPr="004573E4">
        <w:rPr>
          <w:szCs w:val="28"/>
        </w:rPr>
        <w:t>, в 202</w:t>
      </w:r>
      <w:r w:rsidR="008518B6" w:rsidRPr="004573E4">
        <w:rPr>
          <w:szCs w:val="28"/>
        </w:rPr>
        <w:t>2</w:t>
      </w:r>
      <w:r w:rsidR="004573E4">
        <w:rPr>
          <w:szCs w:val="28"/>
        </w:rPr>
        <w:t xml:space="preserve"> году </w:t>
      </w:r>
      <w:r w:rsidR="004573E4" w:rsidRPr="004573E4">
        <w:rPr>
          <w:szCs w:val="28"/>
        </w:rPr>
        <w:t xml:space="preserve"> на сумму 2835,8/2842,1</w:t>
      </w:r>
      <w:r w:rsidRPr="004573E4">
        <w:rPr>
          <w:szCs w:val="28"/>
        </w:rPr>
        <w:t xml:space="preserve"> млн. рублей,  в 202</w:t>
      </w:r>
      <w:r w:rsidR="008518B6" w:rsidRPr="004573E4">
        <w:rPr>
          <w:szCs w:val="28"/>
        </w:rPr>
        <w:t>3</w:t>
      </w:r>
      <w:r w:rsidR="004573E4">
        <w:rPr>
          <w:szCs w:val="28"/>
        </w:rPr>
        <w:t xml:space="preserve"> году </w:t>
      </w:r>
      <w:r w:rsidR="004573E4" w:rsidRPr="004573E4">
        <w:rPr>
          <w:szCs w:val="28"/>
        </w:rPr>
        <w:t xml:space="preserve"> на сумму 2984,9/2997,1</w:t>
      </w:r>
      <w:r w:rsidRPr="004573E4">
        <w:rPr>
          <w:szCs w:val="28"/>
        </w:rPr>
        <w:t xml:space="preserve"> млн. рублей соответственно.</w:t>
      </w:r>
    </w:p>
    <w:p w:rsidR="00FB326A" w:rsidRPr="00EB40FA" w:rsidRDefault="00FB326A" w:rsidP="00FB326A">
      <w:pPr>
        <w:jc w:val="both"/>
        <w:rPr>
          <w:szCs w:val="28"/>
        </w:rPr>
      </w:pPr>
      <w:r w:rsidRPr="00EB40FA">
        <w:rPr>
          <w:szCs w:val="28"/>
        </w:rPr>
        <w:t xml:space="preserve">       Сельскохозяйственным  производством  в  городском округе  заняты 1</w:t>
      </w:r>
      <w:r w:rsidR="00A11E52" w:rsidRPr="00EB40FA">
        <w:rPr>
          <w:szCs w:val="28"/>
        </w:rPr>
        <w:t>3</w:t>
      </w:r>
      <w:r w:rsidRPr="00EB40FA">
        <w:rPr>
          <w:szCs w:val="28"/>
        </w:rPr>
        <w:t xml:space="preserve"> средних  и  малых  сельскохозяйственных  предприятия, 5</w:t>
      </w:r>
      <w:r w:rsidR="00A11E52" w:rsidRPr="00EB40FA">
        <w:rPr>
          <w:szCs w:val="28"/>
        </w:rPr>
        <w:t>8</w:t>
      </w:r>
      <w:r w:rsidRPr="00EB40FA">
        <w:rPr>
          <w:szCs w:val="28"/>
        </w:rPr>
        <w:t xml:space="preserve"> работающих  крестьянских  (фер</w:t>
      </w:r>
      <w:r w:rsidR="00A11E52" w:rsidRPr="00EB40FA">
        <w:rPr>
          <w:szCs w:val="28"/>
        </w:rPr>
        <w:t>мерских)  хозяйств,  ЛПХ – 2850</w:t>
      </w:r>
      <w:r w:rsidRPr="00EB40FA">
        <w:rPr>
          <w:szCs w:val="28"/>
        </w:rPr>
        <w:t xml:space="preserve"> единиц.</w:t>
      </w:r>
    </w:p>
    <w:p w:rsidR="00FB326A" w:rsidRPr="000A1647" w:rsidRDefault="00FB326A" w:rsidP="00FB326A">
      <w:pPr>
        <w:jc w:val="both"/>
        <w:rPr>
          <w:szCs w:val="28"/>
        </w:rPr>
      </w:pPr>
      <w:r w:rsidRPr="000A1647">
        <w:rPr>
          <w:szCs w:val="28"/>
        </w:rPr>
        <w:t xml:space="preserve">       </w:t>
      </w:r>
      <w:r w:rsidRPr="000A1647">
        <w:rPr>
          <w:color w:val="1F497D" w:themeColor="text2"/>
          <w:szCs w:val="28"/>
        </w:rPr>
        <w:t xml:space="preserve"> </w:t>
      </w:r>
      <w:r w:rsidRPr="000A1647">
        <w:rPr>
          <w:szCs w:val="28"/>
        </w:rPr>
        <w:t xml:space="preserve">В сфере </w:t>
      </w:r>
      <w:r w:rsidRPr="000A1647">
        <w:rPr>
          <w:b/>
          <w:szCs w:val="28"/>
        </w:rPr>
        <w:t>малого и среднего предпринимательства</w:t>
      </w:r>
      <w:r w:rsidRPr="000A1647">
        <w:rPr>
          <w:szCs w:val="28"/>
        </w:rPr>
        <w:t xml:space="preserve"> планируется уменьшение коли</w:t>
      </w:r>
      <w:r w:rsidR="009C094B" w:rsidRPr="000A1647">
        <w:rPr>
          <w:szCs w:val="28"/>
        </w:rPr>
        <w:t>чества малых предприятий  до 11</w:t>
      </w:r>
      <w:r w:rsidR="00DD39A4" w:rsidRPr="000A1647">
        <w:rPr>
          <w:szCs w:val="28"/>
        </w:rPr>
        <w:t>0</w:t>
      </w:r>
      <w:r w:rsidRPr="000A1647">
        <w:rPr>
          <w:szCs w:val="28"/>
        </w:rPr>
        <w:t>/1</w:t>
      </w:r>
      <w:r w:rsidR="009C094B" w:rsidRPr="000A1647">
        <w:rPr>
          <w:szCs w:val="28"/>
        </w:rPr>
        <w:t>1</w:t>
      </w:r>
      <w:r w:rsidR="00DD39A4" w:rsidRPr="000A1647">
        <w:rPr>
          <w:szCs w:val="28"/>
        </w:rPr>
        <w:t>2</w:t>
      </w:r>
      <w:r w:rsidRPr="000A1647">
        <w:rPr>
          <w:szCs w:val="28"/>
        </w:rPr>
        <w:t xml:space="preserve"> единиц к концу 202</w:t>
      </w:r>
      <w:r w:rsidR="009C094B" w:rsidRPr="000A1647">
        <w:rPr>
          <w:szCs w:val="28"/>
        </w:rPr>
        <w:t>3</w:t>
      </w:r>
      <w:r w:rsidRPr="000A1647">
        <w:rPr>
          <w:szCs w:val="28"/>
        </w:rPr>
        <w:t xml:space="preserve"> года, при этом среднесписочная числ</w:t>
      </w:r>
      <w:r w:rsidR="009C094B" w:rsidRPr="000A1647">
        <w:rPr>
          <w:szCs w:val="28"/>
        </w:rPr>
        <w:t>енность работающих составит 1</w:t>
      </w:r>
      <w:r w:rsidR="00CD3799" w:rsidRPr="000A1647">
        <w:rPr>
          <w:szCs w:val="28"/>
        </w:rPr>
        <w:t>319</w:t>
      </w:r>
      <w:r w:rsidR="009C094B" w:rsidRPr="000A1647">
        <w:rPr>
          <w:szCs w:val="28"/>
        </w:rPr>
        <w:t>/</w:t>
      </w:r>
      <w:r w:rsidR="00CD3799" w:rsidRPr="000A1647">
        <w:rPr>
          <w:szCs w:val="28"/>
        </w:rPr>
        <w:t>1358</w:t>
      </w:r>
      <w:r w:rsidRPr="000A1647">
        <w:rPr>
          <w:szCs w:val="28"/>
        </w:rPr>
        <w:t xml:space="preserve"> человек, оборот малых предприятий к концу 202</w:t>
      </w:r>
      <w:r w:rsidR="009C094B" w:rsidRPr="000A1647">
        <w:rPr>
          <w:szCs w:val="28"/>
        </w:rPr>
        <w:t xml:space="preserve">3 года составит </w:t>
      </w:r>
      <w:r w:rsidR="00CD3799" w:rsidRPr="000A1647">
        <w:rPr>
          <w:szCs w:val="28"/>
        </w:rPr>
        <w:t>3844,3/3884,3</w:t>
      </w:r>
      <w:r w:rsidRPr="000A1647">
        <w:rPr>
          <w:szCs w:val="28"/>
        </w:rPr>
        <w:t xml:space="preserve"> млн. рублей </w:t>
      </w:r>
      <w:proofErr w:type="spellStart"/>
      <w:r w:rsidRPr="000A1647">
        <w:rPr>
          <w:szCs w:val="28"/>
        </w:rPr>
        <w:t>повариантно</w:t>
      </w:r>
      <w:proofErr w:type="spellEnd"/>
      <w:r w:rsidRPr="000A1647">
        <w:rPr>
          <w:szCs w:val="28"/>
        </w:rPr>
        <w:t>.</w:t>
      </w:r>
    </w:p>
    <w:p w:rsidR="0063451C" w:rsidRPr="00D04DDD" w:rsidRDefault="00FB326A" w:rsidP="00FB326A">
      <w:pPr>
        <w:jc w:val="both"/>
        <w:rPr>
          <w:szCs w:val="28"/>
        </w:rPr>
      </w:pPr>
      <w:r w:rsidRPr="00D04DDD">
        <w:rPr>
          <w:szCs w:val="28"/>
        </w:rPr>
        <w:t xml:space="preserve">        Количество средних предприятий  в 202</w:t>
      </w:r>
      <w:r w:rsidR="00EA4F28" w:rsidRPr="00D04DDD">
        <w:rPr>
          <w:szCs w:val="28"/>
        </w:rPr>
        <w:t>1</w:t>
      </w:r>
      <w:r w:rsidRPr="00D04DDD">
        <w:rPr>
          <w:szCs w:val="28"/>
        </w:rPr>
        <w:t>-202</w:t>
      </w:r>
      <w:r w:rsidR="00EA4F28" w:rsidRPr="00D04DDD">
        <w:rPr>
          <w:szCs w:val="28"/>
        </w:rPr>
        <w:t>3</w:t>
      </w:r>
      <w:r w:rsidRPr="00D04DDD">
        <w:rPr>
          <w:szCs w:val="28"/>
        </w:rPr>
        <w:t xml:space="preserve"> годах по прогнозу составит 1 единица со среднесписочной численностью работающих </w:t>
      </w:r>
      <w:r w:rsidR="00EA4F28" w:rsidRPr="00D04DDD">
        <w:rPr>
          <w:szCs w:val="28"/>
        </w:rPr>
        <w:t>125-128</w:t>
      </w:r>
      <w:r w:rsidRPr="00D04DDD">
        <w:rPr>
          <w:szCs w:val="28"/>
        </w:rPr>
        <w:t xml:space="preserve"> человек</w:t>
      </w:r>
      <w:r w:rsidR="0063451C" w:rsidRPr="00D04DDD">
        <w:rPr>
          <w:szCs w:val="28"/>
        </w:rPr>
        <w:t>.</w:t>
      </w:r>
    </w:p>
    <w:p w:rsidR="00FB326A" w:rsidRPr="008426E9" w:rsidRDefault="00AE1071" w:rsidP="00FB326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B326A" w:rsidRPr="008426E9">
        <w:rPr>
          <w:szCs w:val="28"/>
        </w:rPr>
        <w:t xml:space="preserve">Основные задачи развития </w:t>
      </w:r>
      <w:r w:rsidR="00FB326A" w:rsidRPr="008426E9">
        <w:rPr>
          <w:b/>
          <w:szCs w:val="28"/>
        </w:rPr>
        <w:t>потребительского рынка</w:t>
      </w:r>
      <w:r w:rsidR="00FB326A" w:rsidRPr="008426E9">
        <w:rPr>
          <w:szCs w:val="28"/>
        </w:rPr>
        <w:t xml:space="preserve"> включают в себя наращивание объемов производства потребительских товаров, обеспечение насыщенности торговой сети основными продуктами питания и социально значимыми непродовольственными товарами.   </w:t>
      </w:r>
    </w:p>
    <w:p w:rsidR="00FB326A" w:rsidRPr="00700776" w:rsidRDefault="00AE1071" w:rsidP="00AE1071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B326A" w:rsidRPr="00700776">
        <w:rPr>
          <w:szCs w:val="28"/>
        </w:rPr>
        <w:t>В 201</w:t>
      </w:r>
      <w:r w:rsidR="00187345" w:rsidRPr="00700776">
        <w:rPr>
          <w:szCs w:val="28"/>
        </w:rPr>
        <w:t>9</w:t>
      </w:r>
      <w:r w:rsidR="00FB326A" w:rsidRPr="00700776">
        <w:rPr>
          <w:szCs w:val="28"/>
        </w:rPr>
        <w:t xml:space="preserve"> году оборот розни</w:t>
      </w:r>
      <w:r w:rsidR="00187345" w:rsidRPr="00700776">
        <w:rPr>
          <w:szCs w:val="28"/>
        </w:rPr>
        <w:t>чной торговли составил 2126,681 млн. рублей или  100,5</w:t>
      </w:r>
      <w:r w:rsidR="00FB326A" w:rsidRPr="00700776">
        <w:rPr>
          <w:szCs w:val="28"/>
        </w:rPr>
        <w:t xml:space="preserve"> %  в сопоставимых ценах к уровню 201</w:t>
      </w:r>
      <w:r w:rsidR="00187345" w:rsidRPr="00700776">
        <w:rPr>
          <w:szCs w:val="28"/>
        </w:rPr>
        <w:t>8</w:t>
      </w:r>
      <w:r w:rsidR="00FB326A" w:rsidRPr="00700776">
        <w:rPr>
          <w:szCs w:val="28"/>
        </w:rPr>
        <w:t xml:space="preserve"> года. Основная доля товарооборота приходится на реализацию непродовольственных товаров - 52,3%; на долю продовольственных товаров – 47,7%.</w:t>
      </w:r>
    </w:p>
    <w:p w:rsidR="00FB326A" w:rsidRPr="00746FF1" w:rsidRDefault="00AE1071" w:rsidP="00AE1071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B326A" w:rsidRPr="00746FF1">
        <w:rPr>
          <w:szCs w:val="28"/>
        </w:rPr>
        <w:t>По оценке 20</w:t>
      </w:r>
      <w:r w:rsidR="00700776" w:rsidRPr="00746FF1">
        <w:rPr>
          <w:szCs w:val="28"/>
        </w:rPr>
        <w:t>20</w:t>
      </w:r>
      <w:r w:rsidR="00FB326A" w:rsidRPr="00746FF1">
        <w:rPr>
          <w:szCs w:val="28"/>
        </w:rPr>
        <w:t xml:space="preserve"> года  оборот розничн</w:t>
      </w:r>
      <w:r w:rsidR="00700776" w:rsidRPr="00746FF1">
        <w:rPr>
          <w:szCs w:val="28"/>
        </w:rPr>
        <w:t>ой торговли составит  2 203,310 млн. рублей или  100,2</w:t>
      </w:r>
      <w:r w:rsidR="00FB326A" w:rsidRPr="00746FF1">
        <w:rPr>
          <w:szCs w:val="28"/>
        </w:rPr>
        <w:t xml:space="preserve"> %  в сопоставимых ценах к уровню 201</w:t>
      </w:r>
      <w:r w:rsidR="00700776" w:rsidRPr="00746FF1">
        <w:rPr>
          <w:szCs w:val="28"/>
        </w:rPr>
        <w:t>9</w:t>
      </w:r>
      <w:r w:rsidR="00FB326A" w:rsidRPr="00746FF1">
        <w:rPr>
          <w:szCs w:val="28"/>
        </w:rPr>
        <w:t xml:space="preserve"> года</w:t>
      </w:r>
      <w:r w:rsidR="00EB154C">
        <w:rPr>
          <w:szCs w:val="28"/>
        </w:rPr>
        <w:t xml:space="preserve">  (2126,681 млн. рублей)</w:t>
      </w:r>
      <w:r w:rsidR="00FB326A" w:rsidRPr="00746FF1">
        <w:rPr>
          <w:szCs w:val="28"/>
        </w:rPr>
        <w:t xml:space="preserve">. </w:t>
      </w:r>
    </w:p>
    <w:p w:rsidR="00FB326A" w:rsidRPr="00BE05D3" w:rsidRDefault="00FB326A" w:rsidP="00FB326A">
      <w:pPr>
        <w:tabs>
          <w:tab w:val="left" w:pos="8820"/>
          <w:tab w:val="left" w:pos="9360"/>
        </w:tabs>
        <w:ind w:firstLine="708"/>
        <w:jc w:val="both"/>
        <w:rPr>
          <w:szCs w:val="28"/>
        </w:rPr>
      </w:pPr>
      <w:r w:rsidRPr="00BE05D3">
        <w:rPr>
          <w:rFonts w:eastAsia="TimesNewRomanPSMT"/>
          <w:szCs w:val="28"/>
        </w:rPr>
        <w:t xml:space="preserve">Источниками формирования розничного товарооборота </w:t>
      </w:r>
      <w:r w:rsidR="00EB154C" w:rsidRPr="00BE05D3">
        <w:rPr>
          <w:rFonts w:eastAsia="TimesNewRomanPSMT"/>
          <w:szCs w:val="28"/>
        </w:rPr>
        <w:t xml:space="preserve"> в 2019 году являлись</w:t>
      </w:r>
      <w:r w:rsidRPr="00BE05D3">
        <w:rPr>
          <w:rFonts w:eastAsia="TimesNewRomanPSMT"/>
          <w:szCs w:val="28"/>
        </w:rPr>
        <w:t xml:space="preserve">  крупн</w:t>
      </w:r>
      <w:r w:rsidR="00247EEE" w:rsidRPr="00BE05D3">
        <w:rPr>
          <w:rFonts w:eastAsia="TimesNewRomanPSMT"/>
          <w:szCs w:val="28"/>
        </w:rPr>
        <w:t>ые и средние предприятия – 66,60% (1416,307</w:t>
      </w:r>
      <w:r w:rsidRPr="00BE05D3">
        <w:rPr>
          <w:rFonts w:eastAsia="TimesNewRomanPSMT"/>
          <w:szCs w:val="28"/>
        </w:rPr>
        <w:t xml:space="preserve"> млн. рублей), субъекты ма</w:t>
      </w:r>
      <w:r w:rsidR="00247EEE" w:rsidRPr="00BE05D3">
        <w:rPr>
          <w:rFonts w:eastAsia="TimesNewRomanPSMT"/>
          <w:szCs w:val="28"/>
        </w:rPr>
        <w:t>лого предпринимательства – 29,05% (617,803</w:t>
      </w:r>
      <w:r w:rsidRPr="00BE05D3">
        <w:rPr>
          <w:rFonts w:eastAsia="TimesNewRomanPSMT"/>
          <w:szCs w:val="28"/>
        </w:rPr>
        <w:t xml:space="preserve"> млн. рублей)</w:t>
      </w:r>
      <w:r w:rsidR="00247EEE" w:rsidRPr="00BE05D3">
        <w:rPr>
          <w:rFonts w:eastAsia="TimesNewRomanPSMT"/>
          <w:szCs w:val="28"/>
        </w:rPr>
        <w:t>, а также розничный рынок – 4,35% (92,571</w:t>
      </w:r>
      <w:r w:rsidRPr="00BE05D3">
        <w:rPr>
          <w:rFonts w:eastAsia="TimesNewRomanPSMT"/>
          <w:szCs w:val="28"/>
        </w:rPr>
        <w:t xml:space="preserve"> млн. рублей).</w:t>
      </w:r>
      <w:r w:rsidRPr="00BE05D3">
        <w:rPr>
          <w:szCs w:val="28"/>
        </w:rPr>
        <w:t xml:space="preserve">                 </w:t>
      </w:r>
    </w:p>
    <w:p w:rsidR="00FB09D7" w:rsidRDefault="00FB09D7" w:rsidP="00FB326A">
      <w:pPr>
        <w:shd w:val="clear" w:color="auto" w:fill="FFFFFF"/>
        <w:ind w:left="10" w:right="24" w:firstLine="698"/>
        <w:jc w:val="both"/>
        <w:rPr>
          <w:szCs w:val="28"/>
        </w:rPr>
      </w:pPr>
    </w:p>
    <w:p w:rsidR="00FB09D7" w:rsidRDefault="00FB09D7" w:rsidP="00FB326A">
      <w:pPr>
        <w:shd w:val="clear" w:color="auto" w:fill="FFFFFF"/>
        <w:ind w:left="10" w:right="24" w:firstLine="698"/>
        <w:jc w:val="both"/>
        <w:rPr>
          <w:szCs w:val="28"/>
        </w:rPr>
      </w:pPr>
    </w:p>
    <w:p w:rsidR="00FB326A" w:rsidRPr="00247EEE" w:rsidRDefault="00FB326A" w:rsidP="00FB326A">
      <w:pPr>
        <w:shd w:val="clear" w:color="auto" w:fill="FFFFFF"/>
        <w:ind w:left="10" w:right="24" w:firstLine="698"/>
        <w:jc w:val="both"/>
        <w:rPr>
          <w:szCs w:val="28"/>
        </w:rPr>
      </w:pPr>
      <w:r w:rsidRPr="00247EEE">
        <w:rPr>
          <w:szCs w:val="28"/>
        </w:rPr>
        <w:t>Оборот розничной торговли на душу населения в 201</w:t>
      </w:r>
      <w:r w:rsidR="00746FF1" w:rsidRPr="00247EEE">
        <w:rPr>
          <w:szCs w:val="28"/>
        </w:rPr>
        <w:t>9</w:t>
      </w:r>
      <w:r w:rsidRPr="00247EEE">
        <w:rPr>
          <w:szCs w:val="28"/>
        </w:rPr>
        <w:t xml:space="preserve"> г</w:t>
      </w:r>
      <w:r w:rsidR="00746FF1" w:rsidRPr="00247EEE">
        <w:rPr>
          <w:szCs w:val="28"/>
        </w:rPr>
        <w:t>оду  составил 83054</w:t>
      </w:r>
      <w:r w:rsidRPr="00247EEE">
        <w:rPr>
          <w:szCs w:val="28"/>
        </w:rPr>
        <w:t xml:space="preserve"> рублей, обеспеченность населен</w:t>
      </w:r>
      <w:r w:rsidR="00746FF1" w:rsidRPr="00247EEE">
        <w:rPr>
          <w:szCs w:val="28"/>
        </w:rPr>
        <w:t>ия торговыми площадями -  902,95</w:t>
      </w:r>
      <w:r w:rsidRPr="00247EEE">
        <w:rPr>
          <w:szCs w:val="28"/>
        </w:rPr>
        <w:t xml:space="preserve"> кв. метров на 1000 жителей. Дефицита обеспе</w:t>
      </w:r>
      <w:r w:rsidR="00491AE3">
        <w:rPr>
          <w:szCs w:val="28"/>
        </w:rPr>
        <w:t>ченности населения городского округа</w:t>
      </w:r>
      <w:r w:rsidRPr="00247EEE">
        <w:rPr>
          <w:szCs w:val="28"/>
        </w:rPr>
        <w:t xml:space="preserve"> площадью торговых объектов не наблюдается (норматив минимальной обеспеченности населения площадью торговых объектов – 380 </w:t>
      </w:r>
      <w:proofErr w:type="spellStart"/>
      <w:r w:rsidRPr="00247EEE">
        <w:rPr>
          <w:szCs w:val="28"/>
        </w:rPr>
        <w:t>кв.м</w:t>
      </w:r>
      <w:proofErr w:type="spellEnd"/>
      <w:r w:rsidRPr="00247EEE">
        <w:rPr>
          <w:szCs w:val="28"/>
        </w:rPr>
        <w:t>. на 1000 человек).</w:t>
      </w:r>
    </w:p>
    <w:p w:rsidR="00FB326A" w:rsidRPr="00610FB5" w:rsidRDefault="00FB326A" w:rsidP="00FB326A">
      <w:pPr>
        <w:pStyle w:val="af2"/>
        <w:spacing w:after="0"/>
        <w:ind w:left="0" w:firstLine="360"/>
        <w:jc w:val="both"/>
        <w:rPr>
          <w:bCs/>
          <w:sz w:val="28"/>
          <w:szCs w:val="28"/>
        </w:rPr>
      </w:pPr>
      <w:r w:rsidRPr="00610FB5">
        <w:rPr>
          <w:bCs/>
          <w:sz w:val="28"/>
          <w:szCs w:val="28"/>
        </w:rPr>
        <w:t xml:space="preserve">    Прогноз оборота розничной торговли на 202</w:t>
      </w:r>
      <w:r w:rsidR="003E25B3" w:rsidRPr="00610FB5">
        <w:rPr>
          <w:bCs/>
          <w:sz w:val="28"/>
          <w:szCs w:val="28"/>
        </w:rPr>
        <w:t>1</w:t>
      </w:r>
      <w:r w:rsidRPr="00610FB5">
        <w:rPr>
          <w:bCs/>
          <w:sz w:val="28"/>
          <w:szCs w:val="28"/>
        </w:rPr>
        <w:t xml:space="preserve"> год сложился п</w:t>
      </w:r>
      <w:r w:rsidR="00C573BB" w:rsidRPr="00610FB5">
        <w:rPr>
          <w:bCs/>
          <w:sz w:val="28"/>
          <w:szCs w:val="28"/>
        </w:rPr>
        <w:t xml:space="preserve">о 1-му варианту в сумме </w:t>
      </w:r>
      <w:r w:rsidR="009811D2" w:rsidRPr="00610FB5">
        <w:rPr>
          <w:bCs/>
          <w:sz w:val="28"/>
          <w:szCs w:val="28"/>
        </w:rPr>
        <w:t>1882,33</w:t>
      </w:r>
      <w:r w:rsidRPr="00610FB5">
        <w:rPr>
          <w:bCs/>
          <w:sz w:val="28"/>
          <w:szCs w:val="28"/>
        </w:rPr>
        <w:t xml:space="preserve">  млн. рублей с темпо</w:t>
      </w:r>
      <w:r w:rsidR="00C573BB" w:rsidRPr="00610FB5">
        <w:rPr>
          <w:bCs/>
          <w:sz w:val="28"/>
          <w:szCs w:val="28"/>
        </w:rPr>
        <w:t>м роста к предыдущему году 10</w:t>
      </w:r>
      <w:r w:rsidR="009811D2" w:rsidRPr="00610FB5">
        <w:rPr>
          <w:bCs/>
          <w:sz w:val="28"/>
          <w:szCs w:val="28"/>
        </w:rPr>
        <w:t>2,5</w:t>
      </w:r>
      <w:r w:rsidRPr="00610FB5">
        <w:rPr>
          <w:bCs/>
          <w:sz w:val="28"/>
          <w:szCs w:val="28"/>
        </w:rPr>
        <w:t>%;  по</w:t>
      </w:r>
      <w:r w:rsidR="00C573BB" w:rsidRPr="00610FB5">
        <w:rPr>
          <w:bCs/>
          <w:sz w:val="28"/>
          <w:szCs w:val="28"/>
        </w:rPr>
        <w:t xml:space="preserve"> 2-му варианту в сумме  </w:t>
      </w:r>
      <w:r w:rsidR="009811D2" w:rsidRPr="00610FB5">
        <w:rPr>
          <w:bCs/>
          <w:sz w:val="28"/>
          <w:szCs w:val="28"/>
        </w:rPr>
        <w:t>1917,25</w:t>
      </w:r>
      <w:r w:rsidR="00C573BB" w:rsidRPr="00610FB5">
        <w:rPr>
          <w:bCs/>
          <w:sz w:val="28"/>
          <w:szCs w:val="28"/>
        </w:rPr>
        <w:t xml:space="preserve"> </w:t>
      </w:r>
      <w:r w:rsidRPr="00610FB5">
        <w:rPr>
          <w:bCs/>
          <w:sz w:val="28"/>
          <w:szCs w:val="28"/>
        </w:rPr>
        <w:t xml:space="preserve"> млн. руб. с те</w:t>
      </w:r>
      <w:r w:rsidR="00F1295F" w:rsidRPr="00610FB5">
        <w:rPr>
          <w:bCs/>
          <w:sz w:val="28"/>
          <w:szCs w:val="28"/>
        </w:rPr>
        <w:t>мпом роста 10</w:t>
      </w:r>
      <w:r w:rsidR="009811D2" w:rsidRPr="00610FB5">
        <w:rPr>
          <w:bCs/>
          <w:sz w:val="28"/>
          <w:szCs w:val="28"/>
        </w:rPr>
        <w:t>4</w:t>
      </w:r>
      <w:r w:rsidR="00F1295F" w:rsidRPr="00610FB5">
        <w:rPr>
          <w:bCs/>
          <w:sz w:val="28"/>
          <w:szCs w:val="28"/>
        </w:rPr>
        <w:t>,2</w:t>
      </w:r>
      <w:r w:rsidRPr="00610FB5">
        <w:rPr>
          <w:bCs/>
          <w:sz w:val="28"/>
          <w:szCs w:val="28"/>
        </w:rPr>
        <w:t xml:space="preserve">%.     </w:t>
      </w:r>
    </w:p>
    <w:p w:rsidR="00FB326A" w:rsidRPr="00CF235B" w:rsidRDefault="00690EEC" w:rsidP="00FB326A">
      <w:pPr>
        <w:pStyle w:val="af2"/>
        <w:spacing w:after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B326A" w:rsidRPr="00CF235B">
        <w:rPr>
          <w:bCs/>
          <w:sz w:val="28"/>
          <w:szCs w:val="28"/>
        </w:rPr>
        <w:t xml:space="preserve">    На последующие годы (до 202</w:t>
      </w:r>
      <w:r w:rsidR="00C573BB" w:rsidRPr="00CF235B">
        <w:rPr>
          <w:bCs/>
          <w:sz w:val="28"/>
          <w:szCs w:val="28"/>
        </w:rPr>
        <w:t>3</w:t>
      </w:r>
      <w:r w:rsidR="00FB326A" w:rsidRPr="00CF235B">
        <w:rPr>
          <w:bCs/>
          <w:sz w:val="28"/>
          <w:szCs w:val="28"/>
        </w:rPr>
        <w:t xml:space="preserve">-го) также прогнозируется рост объема розничного товарооборота. Большую роль в товарообороте оказывают сетевые магазины федерального, регионального и локального уровня, расположенные в городском округе. </w:t>
      </w:r>
    </w:p>
    <w:p w:rsidR="00FB326A" w:rsidRPr="00DC357A" w:rsidRDefault="00FB326A" w:rsidP="00FB326A">
      <w:pPr>
        <w:pStyle w:val="af2"/>
        <w:spacing w:after="0"/>
        <w:ind w:left="0" w:firstLine="360"/>
        <w:jc w:val="both"/>
        <w:rPr>
          <w:bCs/>
          <w:sz w:val="28"/>
          <w:szCs w:val="28"/>
        </w:rPr>
      </w:pPr>
      <w:r w:rsidRPr="00DC357A">
        <w:rPr>
          <w:bCs/>
          <w:sz w:val="28"/>
          <w:szCs w:val="28"/>
        </w:rPr>
        <w:t xml:space="preserve">    При формировании показателей, характеризующих </w:t>
      </w:r>
      <w:r w:rsidRPr="00DC357A">
        <w:rPr>
          <w:b/>
          <w:bCs/>
          <w:sz w:val="28"/>
          <w:szCs w:val="28"/>
        </w:rPr>
        <w:t>инвестиционную деятельность</w:t>
      </w:r>
      <w:r w:rsidRPr="00DC357A">
        <w:rPr>
          <w:bCs/>
          <w:sz w:val="28"/>
          <w:szCs w:val="28"/>
        </w:rPr>
        <w:t>, использовались нормативные правовые акты Правительства Оренбургской области, Законодательного Собрания Оренбургской области, данные предприятий, статистические показатели инвестиционной деятельности в муниципальном образовании в 201</w:t>
      </w:r>
      <w:r w:rsidR="00444933" w:rsidRPr="00DC357A">
        <w:rPr>
          <w:bCs/>
          <w:sz w:val="28"/>
          <w:szCs w:val="28"/>
        </w:rPr>
        <w:t>9</w:t>
      </w:r>
      <w:r w:rsidRPr="00DC357A">
        <w:rPr>
          <w:bCs/>
          <w:sz w:val="28"/>
          <w:szCs w:val="28"/>
        </w:rPr>
        <w:t xml:space="preserve"> году и в 1 полугодии 20</w:t>
      </w:r>
      <w:r w:rsidR="00444933" w:rsidRPr="00DC357A">
        <w:rPr>
          <w:bCs/>
          <w:sz w:val="28"/>
          <w:szCs w:val="28"/>
        </w:rPr>
        <w:t>20</w:t>
      </w:r>
      <w:r w:rsidRPr="00DC357A">
        <w:rPr>
          <w:bCs/>
          <w:sz w:val="28"/>
          <w:szCs w:val="28"/>
        </w:rPr>
        <w:t xml:space="preserve"> года, индексы - дефляторы.</w:t>
      </w:r>
    </w:p>
    <w:p w:rsidR="00FB326A" w:rsidRPr="00DC357A" w:rsidRDefault="00FB326A" w:rsidP="00FB326A">
      <w:pPr>
        <w:pStyle w:val="af2"/>
        <w:spacing w:after="0"/>
        <w:ind w:left="0" w:firstLine="360"/>
        <w:jc w:val="both"/>
        <w:rPr>
          <w:bCs/>
          <w:sz w:val="28"/>
          <w:szCs w:val="28"/>
        </w:rPr>
      </w:pPr>
      <w:r w:rsidRPr="00DC357A">
        <w:rPr>
          <w:bCs/>
          <w:sz w:val="28"/>
          <w:szCs w:val="28"/>
        </w:rPr>
        <w:t xml:space="preserve">    По оценке 20</w:t>
      </w:r>
      <w:r w:rsidR="00FB2C77" w:rsidRPr="00DC357A">
        <w:rPr>
          <w:bCs/>
          <w:sz w:val="28"/>
          <w:szCs w:val="28"/>
        </w:rPr>
        <w:t>20</w:t>
      </w:r>
      <w:r w:rsidRPr="00DC357A">
        <w:rPr>
          <w:bCs/>
          <w:sz w:val="28"/>
          <w:szCs w:val="28"/>
        </w:rPr>
        <w:t xml:space="preserve"> года ожидаемый объем инвестиций составит по</w:t>
      </w:r>
      <w:r w:rsidR="00FB2C77" w:rsidRPr="00DC357A">
        <w:rPr>
          <w:bCs/>
          <w:sz w:val="28"/>
          <w:szCs w:val="28"/>
        </w:rPr>
        <w:t xml:space="preserve"> полному кругу предприятий 298,6</w:t>
      </w:r>
      <w:r w:rsidRPr="00DC357A">
        <w:rPr>
          <w:bCs/>
          <w:sz w:val="28"/>
          <w:szCs w:val="28"/>
        </w:rPr>
        <w:t xml:space="preserve"> млн. рублей, в том числе без субъектов малого и ср</w:t>
      </w:r>
      <w:r w:rsidR="00FB2C77" w:rsidRPr="00DC357A">
        <w:rPr>
          <w:bCs/>
          <w:sz w:val="28"/>
          <w:szCs w:val="28"/>
        </w:rPr>
        <w:t>еднего предпринимательства 211,9</w:t>
      </w:r>
      <w:r w:rsidRPr="00DC357A">
        <w:rPr>
          <w:bCs/>
          <w:sz w:val="28"/>
          <w:szCs w:val="28"/>
        </w:rPr>
        <w:t xml:space="preserve"> млн. рублей и и</w:t>
      </w:r>
      <w:r w:rsidR="00FB2C77" w:rsidRPr="00DC357A">
        <w:rPr>
          <w:bCs/>
          <w:sz w:val="28"/>
          <w:szCs w:val="28"/>
        </w:rPr>
        <w:t>ндексом физического объема 112,9</w:t>
      </w:r>
      <w:r w:rsidRPr="00DC357A">
        <w:rPr>
          <w:bCs/>
          <w:sz w:val="28"/>
          <w:szCs w:val="28"/>
        </w:rPr>
        <w:t>% к уровню 201</w:t>
      </w:r>
      <w:r w:rsidR="00FB2C77" w:rsidRPr="00DC357A">
        <w:rPr>
          <w:bCs/>
          <w:sz w:val="28"/>
          <w:szCs w:val="28"/>
        </w:rPr>
        <w:t>9</w:t>
      </w:r>
      <w:r w:rsidRPr="00DC357A">
        <w:rPr>
          <w:bCs/>
          <w:sz w:val="28"/>
          <w:szCs w:val="28"/>
        </w:rPr>
        <w:t xml:space="preserve"> года.</w:t>
      </w:r>
    </w:p>
    <w:p w:rsidR="00FB326A" w:rsidRPr="00DC357A" w:rsidRDefault="00FB326A" w:rsidP="00FB326A">
      <w:pPr>
        <w:pStyle w:val="af2"/>
        <w:spacing w:after="0"/>
        <w:ind w:left="0" w:firstLine="360"/>
        <w:jc w:val="both"/>
        <w:rPr>
          <w:bCs/>
          <w:sz w:val="28"/>
          <w:szCs w:val="28"/>
        </w:rPr>
      </w:pPr>
      <w:r w:rsidRPr="00DC357A">
        <w:rPr>
          <w:bCs/>
          <w:sz w:val="28"/>
          <w:szCs w:val="28"/>
        </w:rPr>
        <w:t xml:space="preserve">    Прогнозный рост инвестиций в 202</w:t>
      </w:r>
      <w:r w:rsidR="00FB2C77" w:rsidRPr="00DC357A">
        <w:rPr>
          <w:bCs/>
          <w:sz w:val="28"/>
          <w:szCs w:val="28"/>
        </w:rPr>
        <w:t>1</w:t>
      </w:r>
      <w:r w:rsidRPr="00DC357A">
        <w:rPr>
          <w:bCs/>
          <w:sz w:val="28"/>
          <w:szCs w:val="28"/>
        </w:rPr>
        <w:t xml:space="preserve"> году </w:t>
      </w:r>
      <w:r w:rsidR="00FB2C77" w:rsidRPr="00DC357A">
        <w:rPr>
          <w:bCs/>
          <w:sz w:val="28"/>
          <w:szCs w:val="28"/>
        </w:rPr>
        <w:t>с учетом инфляции составит 105,6% по первому варианту, 105,2</w:t>
      </w:r>
      <w:r w:rsidRPr="00DC357A">
        <w:rPr>
          <w:bCs/>
          <w:sz w:val="28"/>
          <w:szCs w:val="28"/>
        </w:rPr>
        <w:t>%</w:t>
      </w:r>
      <w:r w:rsidR="00FB2C77" w:rsidRPr="00DC357A">
        <w:rPr>
          <w:bCs/>
          <w:sz w:val="28"/>
          <w:szCs w:val="28"/>
        </w:rPr>
        <w:t xml:space="preserve"> - по второму варианту или 316,8</w:t>
      </w:r>
      <w:r w:rsidRPr="00DC357A">
        <w:rPr>
          <w:bCs/>
          <w:sz w:val="28"/>
          <w:szCs w:val="28"/>
        </w:rPr>
        <w:t xml:space="preserve"> млн. рублей и </w:t>
      </w:r>
      <w:r w:rsidR="00FB2C77" w:rsidRPr="00DC357A">
        <w:rPr>
          <w:bCs/>
          <w:sz w:val="28"/>
          <w:szCs w:val="28"/>
        </w:rPr>
        <w:t>323,6</w:t>
      </w:r>
      <w:r w:rsidRPr="00DC357A">
        <w:rPr>
          <w:bCs/>
          <w:sz w:val="28"/>
          <w:szCs w:val="28"/>
        </w:rPr>
        <w:t xml:space="preserve"> млн. рублей </w:t>
      </w:r>
      <w:proofErr w:type="spellStart"/>
      <w:r w:rsidRPr="00DC357A">
        <w:rPr>
          <w:bCs/>
          <w:sz w:val="28"/>
          <w:szCs w:val="28"/>
        </w:rPr>
        <w:t>повариантно</w:t>
      </w:r>
      <w:proofErr w:type="spellEnd"/>
      <w:r w:rsidRPr="00DC357A">
        <w:rPr>
          <w:bCs/>
          <w:sz w:val="28"/>
          <w:szCs w:val="28"/>
        </w:rPr>
        <w:t>.</w:t>
      </w:r>
    </w:p>
    <w:p w:rsidR="00FB326A" w:rsidRPr="007E07E2" w:rsidRDefault="00FB326A" w:rsidP="00FB326A">
      <w:pPr>
        <w:pStyle w:val="af2"/>
        <w:spacing w:after="0"/>
        <w:ind w:left="0" w:firstLine="360"/>
        <w:jc w:val="both"/>
        <w:rPr>
          <w:bCs/>
          <w:sz w:val="28"/>
          <w:szCs w:val="28"/>
        </w:rPr>
      </w:pPr>
      <w:r w:rsidRPr="007E07E2">
        <w:rPr>
          <w:bCs/>
          <w:sz w:val="28"/>
          <w:szCs w:val="28"/>
        </w:rPr>
        <w:t xml:space="preserve">    В 202</w:t>
      </w:r>
      <w:r w:rsidR="000D72D2" w:rsidRPr="007E07E2">
        <w:rPr>
          <w:bCs/>
          <w:sz w:val="28"/>
          <w:szCs w:val="28"/>
        </w:rPr>
        <w:t>2</w:t>
      </w:r>
      <w:r w:rsidRPr="007E07E2">
        <w:rPr>
          <w:bCs/>
          <w:sz w:val="28"/>
          <w:szCs w:val="28"/>
        </w:rPr>
        <w:t xml:space="preserve"> году запланировано инвестиций по первому варианту 327,5 млн. рублей, по второму варианту – 341,2 млн. рублей, что составляет 101,2% и 104,3%  </w:t>
      </w:r>
      <w:proofErr w:type="spellStart"/>
      <w:r w:rsidRPr="007E07E2">
        <w:rPr>
          <w:bCs/>
          <w:sz w:val="28"/>
          <w:szCs w:val="28"/>
        </w:rPr>
        <w:t>повариантно</w:t>
      </w:r>
      <w:proofErr w:type="spellEnd"/>
      <w:r w:rsidRPr="007E07E2">
        <w:rPr>
          <w:bCs/>
          <w:sz w:val="28"/>
          <w:szCs w:val="28"/>
        </w:rPr>
        <w:t xml:space="preserve"> к уровню 2020 года.</w:t>
      </w:r>
    </w:p>
    <w:p w:rsidR="00FB326A" w:rsidRPr="007E07E2" w:rsidRDefault="00FB326A" w:rsidP="00FB326A">
      <w:pPr>
        <w:pStyle w:val="af2"/>
        <w:spacing w:after="0"/>
        <w:ind w:left="0" w:firstLine="360"/>
        <w:jc w:val="both"/>
        <w:rPr>
          <w:bCs/>
          <w:sz w:val="28"/>
          <w:szCs w:val="28"/>
        </w:rPr>
      </w:pPr>
      <w:r w:rsidRPr="007E07E2">
        <w:rPr>
          <w:bCs/>
          <w:sz w:val="28"/>
          <w:szCs w:val="28"/>
        </w:rPr>
        <w:t xml:space="preserve">    Общая  сумма инвестиций 2022 года со</w:t>
      </w:r>
      <w:r w:rsidR="000D72D2" w:rsidRPr="007E07E2">
        <w:rPr>
          <w:bCs/>
          <w:sz w:val="28"/>
          <w:szCs w:val="28"/>
        </w:rPr>
        <w:t>ставит 353,3-350,2</w:t>
      </w:r>
      <w:r w:rsidRPr="007E07E2">
        <w:rPr>
          <w:bCs/>
          <w:sz w:val="28"/>
          <w:szCs w:val="28"/>
        </w:rPr>
        <w:t xml:space="preserve"> млн. рублей по первому-второму в</w:t>
      </w:r>
      <w:r w:rsidR="000D72D2" w:rsidRPr="007E07E2">
        <w:rPr>
          <w:bCs/>
          <w:sz w:val="28"/>
          <w:szCs w:val="28"/>
        </w:rPr>
        <w:t>арианту соответственно или 100,6% и 103</w:t>
      </w:r>
      <w:r w:rsidRPr="007E07E2">
        <w:rPr>
          <w:bCs/>
          <w:sz w:val="28"/>
          <w:szCs w:val="28"/>
        </w:rPr>
        <w:t>,2% к уровню 2021 года.</w:t>
      </w:r>
    </w:p>
    <w:p w:rsidR="000D72D2" w:rsidRPr="007E07E2" w:rsidRDefault="000D72D2" w:rsidP="000D72D2">
      <w:pPr>
        <w:pStyle w:val="af2"/>
        <w:spacing w:after="0"/>
        <w:ind w:left="0" w:firstLine="360"/>
        <w:jc w:val="both"/>
        <w:rPr>
          <w:bCs/>
          <w:sz w:val="28"/>
          <w:szCs w:val="28"/>
        </w:rPr>
      </w:pPr>
      <w:r w:rsidRPr="007E07E2">
        <w:rPr>
          <w:bCs/>
          <w:sz w:val="28"/>
          <w:szCs w:val="28"/>
        </w:rPr>
        <w:t xml:space="preserve">    Общая  сумма инвестиций 2023 года составит 353,5-377,8 млн. рублей по первому-второму варианту соответственно или 100,6% и 102,9% к уровню 2022 года.</w:t>
      </w:r>
    </w:p>
    <w:p w:rsidR="00FB326A" w:rsidRPr="00793522" w:rsidRDefault="00FB326A" w:rsidP="00FB326A">
      <w:pPr>
        <w:tabs>
          <w:tab w:val="left" w:pos="660"/>
        </w:tabs>
        <w:ind w:right="-143" w:firstLine="567"/>
        <w:jc w:val="both"/>
        <w:rPr>
          <w:szCs w:val="28"/>
        </w:rPr>
      </w:pPr>
      <w:r w:rsidRPr="00793522">
        <w:rPr>
          <w:szCs w:val="28"/>
        </w:rPr>
        <w:tab/>
        <w:t xml:space="preserve">Объем </w:t>
      </w:r>
      <w:r w:rsidRPr="00793522">
        <w:rPr>
          <w:b/>
          <w:szCs w:val="28"/>
        </w:rPr>
        <w:t>финансовых ресурсов</w:t>
      </w:r>
      <w:r w:rsidRPr="00793522">
        <w:rPr>
          <w:szCs w:val="28"/>
        </w:rPr>
        <w:t xml:space="preserve"> в 201</w:t>
      </w:r>
      <w:r w:rsidR="001133EE" w:rsidRPr="00793522">
        <w:rPr>
          <w:szCs w:val="28"/>
        </w:rPr>
        <w:t>9</w:t>
      </w:r>
      <w:r w:rsidRPr="00793522">
        <w:rPr>
          <w:szCs w:val="28"/>
        </w:rPr>
        <w:t xml:space="preserve">  году по территории муниципального образования </w:t>
      </w:r>
      <w:proofErr w:type="spellStart"/>
      <w:r w:rsidRPr="00793522">
        <w:rPr>
          <w:szCs w:val="28"/>
        </w:rPr>
        <w:t>Абдулинский</w:t>
      </w:r>
      <w:proofErr w:type="spellEnd"/>
      <w:r w:rsidRPr="00793522">
        <w:rPr>
          <w:szCs w:val="28"/>
        </w:rPr>
        <w:t xml:space="preserve"> городской о</w:t>
      </w:r>
      <w:r w:rsidR="001133EE" w:rsidRPr="00793522">
        <w:rPr>
          <w:szCs w:val="28"/>
        </w:rPr>
        <w:t>круг  составил   всего  1231,04</w:t>
      </w:r>
      <w:r w:rsidRPr="00793522">
        <w:rPr>
          <w:szCs w:val="28"/>
        </w:rPr>
        <w:t xml:space="preserve">  млн. рублей.  По оценке  20</w:t>
      </w:r>
      <w:r w:rsidR="001133EE" w:rsidRPr="00793522">
        <w:rPr>
          <w:szCs w:val="28"/>
        </w:rPr>
        <w:t>2</w:t>
      </w:r>
      <w:r w:rsidR="00333A7F">
        <w:rPr>
          <w:szCs w:val="28"/>
        </w:rPr>
        <w:t>0</w:t>
      </w:r>
      <w:r w:rsidRPr="00793522">
        <w:rPr>
          <w:szCs w:val="28"/>
        </w:rPr>
        <w:t xml:space="preserve"> год</w:t>
      </w:r>
      <w:r w:rsidR="006A1F51">
        <w:rPr>
          <w:szCs w:val="28"/>
        </w:rPr>
        <w:t>а  снижение</w:t>
      </w:r>
      <w:r w:rsidR="001133EE" w:rsidRPr="00793522">
        <w:rPr>
          <w:szCs w:val="28"/>
        </w:rPr>
        <w:t xml:space="preserve">  доходов  составит 97,7</w:t>
      </w:r>
      <w:r w:rsidRPr="00793522">
        <w:rPr>
          <w:szCs w:val="28"/>
        </w:rPr>
        <w:t>%, в 202</w:t>
      </w:r>
      <w:r w:rsidR="006A1F51">
        <w:rPr>
          <w:szCs w:val="28"/>
        </w:rPr>
        <w:t xml:space="preserve">1 году снижение </w:t>
      </w:r>
      <w:r w:rsidR="001133EE" w:rsidRPr="00793522">
        <w:rPr>
          <w:szCs w:val="28"/>
        </w:rPr>
        <w:t>доходов составит 84,9% по первому варианту и 85,3</w:t>
      </w:r>
      <w:r w:rsidRPr="00793522">
        <w:rPr>
          <w:szCs w:val="28"/>
        </w:rPr>
        <w:t>% по второму варианту от оценочного роста 20</w:t>
      </w:r>
      <w:r w:rsidR="001133EE" w:rsidRPr="00793522">
        <w:rPr>
          <w:szCs w:val="28"/>
        </w:rPr>
        <w:t>20</w:t>
      </w:r>
      <w:r w:rsidRPr="00793522">
        <w:rPr>
          <w:szCs w:val="28"/>
        </w:rPr>
        <w:t xml:space="preserve"> года. </w:t>
      </w:r>
    </w:p>
    <w:p w:rsidR="00FB326A" w:rsidRPr="005E126F" w:rsidRDefault="00FB326A" w:rsidP="00FB326A">
      <w:pPr>
        <w:ind w:right="-143" w:firstLine="567"/>
        <w:jc w:val="both"/>
        <w:rPr>
          <w:szCs w:val="28"/>
        </w:rPr>
      </w:pPr>
      <w:r w:rsidRPr="005E126F">
        <w:rPr>
          <w:szCs w:val="28"/>
        </w:rPr>
        <w:t>Согласно анализу промышленного производства на территории округа в 202</w:t>
      </w:r>
      <w:r w:rsidR="005E126F" w:rsidRPr="005E126F">
        <w:rPr>
          <w:szCs w:val="28"/>
        </w:rPr>
        <w:t>1</w:t>
      </w:r>
      <w:r w:rsidRPr="005E126F">
        <w:rPr>
          <w:szCs w:val="28"/>
        </w:rPr>
        <w:t>-202</w:t>
      </w:r>
      <w:r w:rsidR="005E126F" w:rsidRPr="005E126F">
        <w:rPr>
          <w:szCs w:val="28"/>
        </w:rPr>
        <w:t>3</w:t>
      </w:r>
      <w:r w:rsidRPr="005E126F">
        <w:rPr>
          <w:szCs w:val="28"/>
        </w:rPr>
        <w:t xml:space="preserve"> годах будет наблюдаться небольшой, но стабильный рост объ</w:t>
      </w:r>
      <w:r w:rsidR="005E126F" w:rsidRPr="005E126F">
        <w:rPr>
          <w:szCs w:val="28"/>
        </w:rPr>
        <w:t>емов промышленного производства, в основном, за счет крупных предприятий  АО «</w:t>
      </w:r>
      <w:proofErr w:type="spellStart"/>
      <w:r w:rsidR="005E126F" w:rsidRPr="005E126F">
        <w:rPr>
          <w:szCs w:val="28"/>
        </w:rPr>
        <w:t>Абдулинский</w:t>
      </w:r>
      <w:proofErr w:type="spellEnd"/>
      <w:r w:rsidR="005E126F" w:rsidRPr="005E126F">
        <w:rPr>
          <w:szCs w:val="28"/>
        </w:rPr>
        <w:t xml:space="preserve"> ПРМЗ «</w:t>
      </w:r>
      <w:proofErr w:type="spellStart"/>
      <w:r w:rsidR="005E126F" w:rsidRPr="005E126F">
        <w:rPr>
          <w:szCs w:val="28"/>
        </w:rPr>
        <w:t>Ремпутьмаш</w:t>
      </w:r>
      <w:proofErr w:type="spellEnd"/>
      <w:r w:rsidR="005E126F" w:rsidRPr="005E126F">
        <w:rPr>
          <w:szCs w:val="28"/>
        </w:rPr>
        <w:t xml:space="preserve">» </w:t>
      </w:r>
      <w:proofErr w:type="gramStart"/>
      <w:r w:rsidR="005E126F" w:rsidRPr="005E126F">
        <w:rPr>
          <w:szCs w:val="28"/>
        </w:rPr>
        <w:t>и ООО</w:t>
      </w:r>
      <w:proofErr w:type="gramEnd"/>
      <w:r w:rsidR="005E126F" w:rsidRPr="005E126F">
        <w:rPr>
          <w:szCs w:val="28"/>
        </w:rPr>
        <w:t xml:space="preserve"> «Центр ремонта вагонов».</w:t>
      </w:r>
    </w:p>
    <w:p w:rsidR="00FB326A" w:rsidRPr="0052343C" w:rsidRDefault="00FB326A" w:rsidP="00274379">
      <w:pPr>
        <w:ind w:right="-143" w:firstLine="567"/>
        <w:jc w:val="both"/>
        <w:rPr>
          <w:szCs w:val="28"/>
          <w:highlight w:val="cyan"/>
        </w:rPr>
      </w:pPr>
      <w:r w:rsidRPr="002C202F">
        <w:rPr>
          <w:szCs w:val="28"/>
        </w:rPr>
        <w:t>По оценке 20</w:t>
      </w:r>
      <w:r w:rsidR="002C202F" w:rsidRPr="002C202F">
        <w:rPr>
          <w:szCs w:val="28"/>
        </w:rPr>
        <w:t>20 года ожидается снижение</w:t>
      </w:r>
      <w:r w:rsidRPr="002C202F">
        <w:rPr>
          <w:szCs w:val="28"/>
        </w:rPr>
        <w:t xml:space="preserve"> поступлений налога на доходы</w:t>
      </w:r>
      <w:r w:rsidR="002C202F" w:rsidRPr="002C202F">
        <w:rPr>
          <w:szCs w:val="28"/>
        </w:rPr>
        <w:t xml:space="preserve"> физических лиц по причине уменьшения фонда оплаты за счет </w:t>
      </w:r>
      <w:r w:rsidR="002C202F" w:rsidRPr="002C202F">
        <w:rPr>
          <w:szCs w:val="28"/>
        </w:rPr>
        <w:lastRenderedPageBreak/>
        <w:t>приостановления деятельности ряда предприятий во 2 квартале 2020 года и ограниченном режиме работы в 3 квартале 2020 года, а также переходом на неполный рабочий день. Ожидаемое снижение фонда оплаты труда в производстве также повлияет на рост оплаты труда при выполнении «майских указов». В 2021-2023 годах прогнозируется рост налога пропорционально росту фонда оплаты труда.</w:t>
      </w:r>
      <w:r w:rsidRPr="002C202F">
        <w:rPr>
          <w:szCs w:val="28"/>
        </w:rPr>
        <w:t xml:space="preserve"> </w:t>
      </w:r>
    </w:p>
    <w:p w:rsidR="00FB326A" w:rsidRPr="00CC5600" w:rsidRDefault="00FB326A" w:rsidP="00FB326A">
      <w:pPr>
        <w:ind w:right="-143" w:firstLine="567"/>
        <w:jc w:val="both"/>
        <w:rPr>
          <w:szCs w:val="28"/>
        </w:rPr>
      </w:pPr>
      <w:r w:rsidRPr="00FC0099">
        <w:rPr>
          <w:szCs w:val="28"/>
        </w:rPr>
        <w:t xml:space="preserve"> На основании Федерального закона от 29.06.2012 № 97-ФЗ «О внесении изменений в часть первую и часть вторую Налогового Кодекса Российской Федерации  и статью 26 Федерального закона «О банках и банковской деятельности» с 01.01.2021 единый налог на вмененный доход отменяется, что повлияет на общее снижение поступлений. </w:t>
      </w:r>
      <w:r w:rsidR="00CC5600" w:rsidRPr="00FC0099">
        <w:rPr>
          <w:szCs w:val="28"/>
        </w:rPr>
        <w:t>В</w:t>
      </w:r>
      <w:r w:rsidR="00CC5600">
        <w:rPr>
          <w:szCs w:val="28"/>
        </w:rPr>
        <w:t xml:space="preserve">месте с тем, в </w:t>
      </w:r>
      <w:r w:rsidR="00CC5600" w:rsidRPr="00FC0099">
        <w:rPr>
          <w:szCs w:val="28"/>
        </w:rPr>
        <w:t xml:space="preserve"> прогнозные периоды наблюдается незначительный, но стабильный рост поступлений  по специальным налоговым режимам</w:t>
      </w:r>
      <w:r w:rsidR="00CC5600" w:rsidRPr="00CC5600">
        <w:rPr>
          <w:szCs w:val="28"/>
        </w:rPr>
        <w:t xml:space="preserve">. </w:t>
      </w:r>
      <w:r w:rsidRPr="00CC5600">
        <w:rPr>
          <w:szCs w:val="28"/>
        </w:rPr>
        <w:t>Значительную часть  поступлений  по специальным налоговым режимам составляют налоги, уплачиваемые при применении упрощенной налоговой систе</w:t>
      </w:r>
      <w:r w:rsidR="00CC5600" w:rsidRPr="00CC5600">
        <w:rPr>
          <w:szCs w:val="28"/>
        </w:rPr>
        <w:t xml:space="preserve">мы.  По оценочным данным указанный </w:t>
      </w:r>
      <w:r w:rsidRPr="00CC5600">
        <w:rPr>
          <w:szCs w:val="28"/>
        </w:rPr>
        <w:t>налог, а также плата за  применение  патентной системы будут увеличиваться.</w:t>
      </w:r>
    </w:p>
    <w:p w:rsidR="00FB326A" w:rsidRPr="005F7CDF" w:rsidRDefault="00FB326A" w:rsidP="00FB326A">
      <w:pPr>
        <w:tabs>
          <w:tab w:val="left" w:pos="660"/>
        </w:tabs>
        <w:ind w:right="-143" w:firstLine="567"/>
        <w:jc w:val="both"/>
        <w:rPr>
          <w:szCs w:val="28"/>
        </w:rPr>
      </w:pPr>
      <w:r w:rsidRPr="005F7CDF">
        <w:rPr>
          <w:szCs w:val="28"/>
        </w:rPr>
        <w:t>Налоги на имущество. По оценке 20</w:t>
      </w:r>
      <w:r w:rsidR="005F7CDF" w:rsidRPr="005F7CDF">
        <w:rPr>
          <w:szCs w:val="28"/>
        </w:rPr>
        <w:t>20</w:t>
      </w:r>
      <w:r w:rsidRPr="005F7CDF">
        <w:rPr>
          <w:szCs w:val="28"/>
        </w:rPr>
        <w:t xml:space="preserve"> года  и прогнозу на 202</w:t>
      </w:r>
      <w:r w:rsidR="005F7CDF" w:rsidRPr="005F7CDF">
        <w:rPr>
          <w:szCs w:val="28"/>
        </w:rPr>
        <w:t>1</w:t>
      </w:r>
      <w:r w:rsidRPr="005F7CDF">
        <w:rPr>
          <w:szCs w:val="28"/>
        </w:rPr>
        <w:t xml:space="preserve"> год поступления по данным видам налога будут снижены по причине рассылки в сельские территории налоговых уведомлений по налогу на имущество и налогу на землю дважды. Кроме того, вступили  в силу 35 решений судов в рамках оспаривания кадастровой стоимости земельных участков, в </w:t>
      </w:r>
      <w:proofErr w:type="gramStart"/>
      <w:r w:rsidRPr="005F7CDF">
        <w:rPr>
          <w:szCs w:val="28"/>
        </w:rPr>
        <w:t>связи</w:t>
      </w:r>
      <w:proofErr w:type="gramEnd"/>
      <w:r w:rsidRPr="005F7CDF">
        <w:rPr>
          <w:szCs w:val="28"/>
        </w:rPr>
        <w:t xml:space="preserve"> с чем приняты решения о снижении кадастровой стоимости с 2082,6 млн. рублей до 200,4 млн. рублей. В 202</w:t>
      </w:r>
      <w:r w:rsidR="005F7CDF" w:rsidRPr="005F7CDF">
        <w:rPr>
          <w:szCs w:val="28"/>
        </w:rPr>
        <w:t>2</w:t>
      </w:r>
      <w:r w:rsidRPr="005F7CDF">
        <w:rPr>
          <w:szCs w:val="28"/>
        </w:rPr>
        <w:t>-202</w:t>
      </w:r>
      <w:r w:rsidR="005F7CDF" w:rsidRPr="005F7CDF">
        <w:rPr>
          <w:szCs w:val="28"/>
        </w:rPr>
        <w:t>3</w:t>
      </w:r>
      <w:r w:rsidRPr="005F7CDF">
        <w:rPr>
          <w:szCs w:val="28"/>
        </w:rPr>
        <w:t xml:space="preserve"> годах поступления по данным видам налога будут постепенно расти.</w:t>
      </w:r>
    </w:p>
    <w:p w:rsidR="00FB326A" w:rsidRPr="00CC212D" w:rsidRDefault="004613FB" w:rsidP="004613FB">
      <w:pPr>
        <w:tabs>
          <w:tab w:val="left" w:pos="660"/>
        </w:tabs>
        <w:ind w:right="-143"/>
        <w:jc w:val="both"/>
        <w:rPr>
          <w:szCs w:val="28"/>
        </w:rPr>
      </w:pPr>
      <w:r w:rsidRPr="00CC212D">
        <w:rPr>
          <w:szCs w:val="28"/>
        </w:rPr>
        <w:t xml:space="preserve">        </w:t>
      </w:r>
      <w:r w:rsidR="00FB326A" w:rsidRPr="00CC212D">
        <w:rPr>
          <w:szCs w:val="28"/>
        </w:rPr>
        <w:t>Таким образом,  структура доходов территории в среднем по прогнозируемым годам будет представлять собой  следующую картину:</w:t>
      </w:r>
    </w:p>
    <w:p w:rsidR="00FB326A" w:rsidRPr="00CC212D" w:rsidRDefault="00106E3A" w:rsidP="00FB326A">
      <w:pPr>
        <w:ind w:right="-143"/>
        <w:jc w:val="both"/>
        <w:rPr>
          <w:szCs w:val="28"/>
        </w:rPr>
      </w:pPr>
      <w:r w:rsidRPr="00CC212D">
        <w:rPr>
          <w:szCs w:val="28"/>
        </w:rPr>
        <w:t>47,4</w:t>
      </w:r>
      <w:r w:rsidR="00FB326A" w:rsidRPr="00CC212D">
        <w:rPr>
          <w:szCs w:val="28"/>
        </w:rPr>
        <w:t>%  собственные доходы предприятий;</w:t>
      </w:r>
    </w:p>
    <w:p w:rsidR="00FB326A" w:rsidRPr="00CC212D" w:rsidRDefault="00106E3A" w:rsidP="00FB326A">
      <w:pPr>
        <w:ind w:right="-143"/>
        <w:jc w:val="both"/>
        <w:rPr>
          <w:szCs w:val="28"/>
        </w:rPr>
      </w:pPr>
      <w:r w:rsidRPr="00CC212D">
        <w:rPr>
          <w:szCs w:val="28"/>
        </w:rPr>
        <w:t>22,2</w:t>
      </w:r>
      <w:r w:rsidR="00FB326A" w:rsidRPr="00CC212D">
        <w:rPr>
          <w:szCs w:val="28"/>
        </w:rPr>
        <w:t>% налоговые  доходы;</w:t>
      </w:r>
    </w:p>
    <w:p w:rsidR="00FB326A" w:rsidRPr="00CC212D" w:rsidRDefault="00FE68FA" w:rsidP="00FB326A">
      <w:pPr>
        <w:ind w:right="-143"/>
        <w:jc w:val="both"/>
        <w:rPr>
          <w:szCs w:val="28"/>
        </w:rPr>
      </w:pPr>
      <w:r w:rsidRPr="00CC212D">
        <w:rPr>
          <w:szCs w:val="28"/>
        </w:rPr>
        <w:t>1,</w:t>
      </w:r>
      <w:r w:rsidR="00106E3A" w:rsidRPr="00CC212D">
        <w:rPr>
          <w:szCs w:val="28"/>
        </w:rPr>
        <w:t>1</w:t>
      </w:r>
      <w:r w:rsidRPr="00CC212D">
        <w:rPr>
          <w:szCs w:val="28"/>
        </w:rPr>
        <w:t>%</w:t>
      </w:r>
      <w:r w:rsidR="00FB326A" w:rsidRPr="00CC212D">
        <w:rPr>
          <w:szCs w:val="28"/>
        </w:rPr>
        <w:t xml:space="preserve"> неналоговые поступления;</w:t>
      </w:r>
    </w:p>
    <w:p w:rsidR="00FB326A" w:rsidRPr="00CC212D" w:rsidRDefault="00106E3A" w:rsidP="00FB326A">
      <w:pPr>
        <w:ind w:right="-143"/>
        <w:jc w:val="both"/>
        <w:rPr>
          <w:szCs w:val="28"/>
        </w:rPr>
      </w:pPr>
      <w:r w:rsidRPr="00CC212D">
        <w:rPr>
          <w:szCs w:val="28"/>
        </w:rPr>
        <w:t>29,</w:t>
      </w:r>
      <w:r w:rsidR="00174502">
        <w:rPr>
          <w:szCs w:val="28"/>
        </w:rPr>
        <w:t>3</w:t>
      </w:r>
      <w:r w:rsidR="00FE68FA" w:rsidRPr="00CC212D">
        <w:rPr>
          <w:szCs w:val="28"/>
        </w:rPr>
        <w:t xml:space="preserve">% средства, получаемые от вышестоящих бюджетов.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26A" w:rsidRPr="00FF28C3" w:rsidRDefault="00FB326A" w:rsidP="00FB326A">
      <w:pPr>
        <w:ind w:right="-143" w:firstLine="567"/>
        <w:jc w:val="both"/>
        <w:rPr>
          <w:szCs w:val="28"/>
        </w:rPr>
      </w:pPr>
      <w:r w:rsidRPr="00FF28C3">
        <w:rPr>
          <w:szCs w:val="28"/>
        </w:rPr>
        <w:t>Прогноз расходов планировался с использованием индексов потребительских цен, планов по инвестиционной политике городского округа, мероприятий по оптимизации бюджетных расходов.</w:t>
      </w:r>
    </w:p>
    <w:p w:rsidR="00FB326A" w:rsidRPr="00C11257" w:rsidRDefault="00FB326A" w:rsidP="00FB326A">
      <w:pPr>
        <w:ind w:right="-143" w:firstLine="567"/>
        <w:jc w:val="both"/>
        <w:rPr>
          <w:szCs w:val="28"/>
        </w:rPr>
      </w:pPr>
      <w:r w:rsidRPr="00C11257">
        <w:rPr>
          <w:szCs w:val="28"/>
        </w:rPr>
        <w:t>Расходы городского округа в 201</w:t>
      </w:r>
      <w:r w:rsidR="00C11257" w:rsidRPr="00C11257">
        <w:rPr>
          <w:szCs w:val="28"/>
        </w:rPr>
        <w:t>9 году составили 1231,5</w:t>
      </w:r>
      <w:r w:rsidRPr="00C11257">
        <w:rPr>
          <w:szCs w:val="28"/>
        </w:rPr>
        <w:t xml:space="preserve"> млн. рублей, увеличение по сравнению с 201</w:t>
      </w:r>
      <w:r w:rsidR="00C11257" w:rsidRPr="00C11257">
        <w:rPr>
          <w:szCs w:val="28"/>
        </w:rPr>
        <w:t>8 годом на 10,9</w:t>
      </w:r>
      <w:r w:rsidRPr="00C11257">
        <w:rPr>
          <w:szCs w:val="28"/>
        </w:rPr>
        <w:t>%.</w:t>
      </w:r>
      <w:r w:rsidR="00B6303C">
        <w:rPr>
          <w:szCs w:val="28"/>
        </w:rPr>
        <w:t xml:space="preserve"> Темп роста расходов, осуществляемых за счет бюджетных средств, превышает на 3% темп роста расходов за счет прибыли, остающейся в распоряжении предприятий.</w:t>
      </w:r>
    </w:p>
    <w:p w:rsidR="00FB326A" w:rsidRPr="00B4279E" w:rsidRDefault="00FB326A" w:rsidP="00FB326A">
      <w:pPr>
        <w:ind w:right="-143" w:firstLine="567"/>
        <w:jc w:val="both"/>
        <w:rPr>
          <w:szCs w:val="28"/>
        </w:rPr>
      </w:pPr>
      <w:proofErr w:type="gramStart"/>
      <w:r w:rsidRPr="00B4279E">
        <w:rPr>
          <w:szCs w:val="28"/>
        </w:rPr>
        <w:t>По оценке 20</w:t>
      </w:r>
      <w:r w:rsidR="00B6303C" w:rsidRPr="00B4279E">
        <w:rPr>
          <w:szCs w:val="28"/>
        </w:rPr>
        <w:t>20</w:t>
      </w:r>
      <w:r w:rsidRPr="00B4279E">
        <w:rPr>
          <w:szCs w:val="28"/>
        </w:rPr>
        <w:t xml:space="preserve"> года планируется уве</w:t>
      </w:r>
      <w:r w:rsidR="00B6303C" w:rsidRPr="00B4279E">
        <w:rPr>
          <w:szCs w:val="28"/>
        </w:rPr>
        <w:t xml:space="preserve">личение расходов на образование, культуру, кинематографию, физическую культуру и спорт, жилищно-коммунальное хозяйство за счет создания на территории городского </w:t>
      </w:r>
      <w:proofErr w:type="spellStart"/>
      <w:r w:rsidR="00B6303C" w:rsidRPr="00B4279E">
        <w:rPr>
          <w:szCs w:val="28"/>
        </w:rPr>
        <w:t>окуга</w:t>
      </w:r>
      <w:proofErr w:type="spellEnd"/>
      <w:r w:rsidR="00B6303C" w:rsidRPr="00B4279E">
        <w:rPr>
          <w:szCs w:val="28"/>
        </w:rPr>
        <w:t xml:space="preserve"> площадки ГТО и виртуального концертного зала, реализации второго этапа проекта «Комфортная городская среда» (благоустройство сквера на ул. Красноармейской, строительство 2-х </w:t>
      </w:r>
      <w:proofErr w:type="spellStart"/>
      <w:r w:rsidR="00B6303C" w:rsidRPr="00B4279E">
        <w:rPr>
          <w:szCs w:val="28"/>
        </w:rPr>
        <w:t>блочно</w:t>
      </w:r>
      <w:proofErr w:type="spellEnd"/>
      <w:r w:rsidR="00B6303C" w:rsidRPr="00B4279E">
        <w:rPr>
          <w:szCs w:val="28"/>
        </w:rPr>
        <w:t>-модульных котельных, приобретение детского сада (ясли-сад).</w:t>
      </w:r>
      <w:proofErr w:type="gramEnd"/>
    </w:p>
    <w:p w:rsidR="00FB09D7" w:rsidRDefault="00FB09D7" w:rsidP="00FB326A">
      <w:pPr>
        <w:ind w:right="-143" w:firstLine="567"/>
        <w:jc w:val="both"/>
        <w:rPr>
          <w:szCs w:val="28"/>
        </w:rPr>
      </w:pPr>
    </w:p>
    <w:p w:rsidR="00FB09D7" w:rsidRDefault="00FB09D7" w:rsidP="00FB326A">
      <w:pPr>
        <w:ind w:right="-143" w:firstLine="567"/>
        <w:jc w:val="both"/>
        <w:rPr>
          <w:szCs w:val="28"/>
        </w:rPr>
      </w:pPr>
    </w:p>
    <w:p w:rsidR="00FB09D7" w:rsidRDefault="00FB09D7" w:rsidP="00FB326A">
      <w:pPr>
        <w:ind w:right="-143" w:firstLine="567"/>
        <w:jc w:val="both"/>
        <w:rPr>
          <w:szCs w:val="28"/>
        </w:rPr>
      </w:pPr>
    </w:p>
    <w:p w:rsidR="00FB326A" w:rsidRPr="00753DE0" w:rsidRDefault="00FB326A" w:rsidP="00FB326A">
      <w:pPr>
        <w:ind w:right="-143" w:firstLine="567"/>
        <w:jc w:val="both"/>
        <w:rPr>
          <w:szCs w:val="28"/>
        </w:rPr>
      </w:pPr>
      <w:r w:rsidRPr="00753DE0">
        <w:rPr>
          <w:szCs w:val="28"/>
        </w:rPr>
        <w:t xml:space="preserve">В прогнозный период  с 2021 года планируется </w:t>
      </w:r>
      <w:r w:rsidR="00753DE0" w:rsidRPr="00753DE0">
        <w:rPr>
          <w:szCs w:val="28"/>
        </w:rPr>
        <w:t xml:space="preserve"> рост расходов территории на 2,7-3,1</w:t>
      </w:r>
      <w:r w:rsidRPr="00753DE0">
        <w:rPr>
          <w:szCs w:val="28"/>
        </w:rPr>
        <w:t>% для двух в</w:t>
      </w:r>
      <w:r w:rsidR="00753DE0" w:rsidRPr="00753DE0">
        <w:rPr>
          <w:szCs w:val="28"/>
        </w:rPr>
        <w:t xml:space="preserve">ариантов, в 2022 году на 3,9-4,4 % , в 2023 году </w:t>
      </w:r>
      <w:proofErr w:type="gramStart"/>
      <w:r w:rsidR="00753DE0" w:rsidRPr="00753DE0">
        <w:rPr>
          <w:szCs w:val="28"/>
        </w:rPr>
        <w:t>на</w:t>
      </w:r>
      <w:proofErr w:type="gramEnd"/>
      <w:r w:rsidR="00753DE0" w:rsidRPr="00753DE0">
        <w:rPr>
          <w:szCs w:val="28"/>
        </w:rPr>
        <w:t xml:space="preserve"> 4,4-4,9% соответственно.</w:t>
      </w:r>
      <w:r w:rsidRPr="00753DE0">
        <w:rPr>
          <w:szCs w:val="28"/>
        </w:rPr>
        <w:t xml:space="preserve">  </w:t>
      </w:r>
    </w:p>
    <w:p w:rsidR="00FB326A" w:rsidRDefault="00FB326A" w:rsidP="00FB326A">
      <w:pPr>
        <w:widowControl w:val="0"/>
        <w:contextualSpacing/>
        <w:jc w:val="both"/>
        <w:rPr>
          <w:szCs w:val="28"/>
        </w:rPr>
      </w:pPr>
      <w:r w:rsidRPr="00B50C74">
        <w:rPr>
          <w:szCs w:val="28"/>
        </w:rPr>
        <w:t xml:space="preserve">         При формировании Проекта бюджета городского округа, как следует из пояснительной записки, использовались показатели Прогноза социально-экономического развития муниципального образования </w:t>
      </w:r>
      <w:proofErr w:type="spellStart"/>
      <w:r w:rsidRPr="00B50C74">
        <w:rPr>
          <w:szCs w:val="28"/>
        </w:rPr>
        <w:t>Абдулинский</w:t>
      </w:r>
      <w:proofErr w:type="spellEnd"/>
      <w:r w:rsidRPr="00B50C74">
        <w:rPr>
          <w:szCs w:val="28"/>
        </w:rPr>
        <w:t xml:space="preserve"> городской округ Оренбургской области на</w:t>
      </w:r>
      <w:r w:rsidR="0000253A" w:rsidRPr="00B50C74">
        <w:rPr>
          <w:szCs w:val="28"/>
        </w:rPr>
        <w:t xml:space="preserve"> 2021 год и плановый период до 2023 года</w:t>
      </w:r>
      <w:r w:rsidRPr="00B50C74">
        <w:rPr>
          <w:szCs w:val="28"/>
        </w:rPr>
        <w:t>.</w:t>
      </w:r>
    </w:p>
    <w:p w:rsidR="007F64B1" w:rsidRDefault="007F64B1" w:rsidP="00FB326A">
      <w:pPr>
        <w:widowControl w:val="0"/>
        <w:contextualSpacing/>
        <w:jc w:val="both"/>
        <w:rPr>
          <w:szCs w:val="28"/>
        </w:rPr>
      </w:pPr>
    </w:p>
    <w:p w:rsidR="00FB326A" w:rsidRPr="00E15583" w:rsidRDefault="00FB326A" w:rsidP="00FB326A">
      <w:pPr>
        <w:widowControl w:val="0"/>
        <w:contextualSpacing/>
        <w:jc w:val="center"/>
        <w:rPr>
          <w:szCs w:val="28"/>
        </w:rPr>
      </w:pPr>
    </w:p>
    <w:p w:rsidR="00FB326A" w:rsidRPr="00412225" w:rsidRDefault="00FB326A" w:rsidP="00FB326A">
      <w:pPr>
        <w:pStyle w:val="a6"/>
        <w:widowControl w:val="0"/>
        <w:numPr>
          <w:ilvl w:val="0"/>
          <w:numId w:val="24"/>
        </w:numPr>
        <w:rPr>
          <w:szCs w:val="28"/>
        </w:rPr>
      </w:pPr>
      <w:r>
        <w:rPr>
          <w:bCs/>
          <w:szCs w:val="28"/>
        </w:rPr>
        <w:t>Общая характеристика П</w:t>
      </w:r>
      <w:r w:rsidRPr="00412225">
        <w:rPr>
          <w:bCs/>
          <w:szCs w:val="28"/>
        </w:rPr>
        <w:t>роекта бюджета</w:t>
      </w:r>
      <w:r w:rsidRPr="00412225">
        <w:rPr>
          <w:szCs w:val="28"/>
        </w:rPr>
        <w:t xml:space="preserve"> городского округа на 20</w:t>
      </w:r>
      <w:r w:rsidR="0063451C">
        <w:rPr>
          <w:szCs w:val="28"/>
        </w:rPr>
        <w:t>21</w:t>
      </w:r>
      <w:r w:rsidRPr="00412225">
        <w:rPr>
          <w:szCs w:val="28"/>
        </w:rPr>
        <w:t xml:space="preserve"> год и плановый период 20</w:t>
      </w:r>
      <w:r>
        <w:rPr>
          <w:szCs w:val="28"/>
        </w:rPr>
        <w:t>2</w:t>
      </w:r>
      <w:r w:rsidR="0063451C">
        <w:rPr>
          <w:szCs w:val="28"/>
        </w:rPr>
        <w:t>2</w:t>
      </w:r>
      <w:r w:rsidRPr="00412225">
        <w:rPr>
          <w:szCs w:val="28"/>
        </w:rPr>
        <w:t xml:space="preserve"> и 20</w:t>
      </w:r>
      <w:r>
        <w:rPr>
          <w:szCs w:val="28"/>
        </w:rPr>
        <w:t>2</w:t>
      </w:r>
      <w:r w:rsidR="0063451C">
        <w:rPr>
          <w:szCs w:val="28"/>
        </w:rPr>
        <w:t>3</w:t>
      </w:r>
      <w:r w:rsidRPr="00412225">
        <w:rPr>
          <w:szCs w:val="28"/>
        </w:rPr>
        <w:t xml:space="preserve"> годов</w:t>
      </w:r>
    </w:p>
    <w:p w:rsidR="00FB326A" w:rsidRDefault="00FB326A" w:rsidP="00FB326A">
      <w:pPr>
        <w:pStyle w:val="a6"/>
        <w:widowControl w:val="0"/>
        <w:ind w:left="1080"/>
        <w:rPr>
          <w:bCs/>
          <w:szCs w:val="28"/>
        </w:rPr>
      </w:pPr>
      <w:r w:rsidRPr="00412225">
        <w:rPr>
          <w:bCs/>
          <w:szCs w:val="28"/>
        </w:rPr>
        <w:t xml:space="preserve">(включая анализ реализации основных направлений </w:t>
      </w:r>
      <w:r>
        <w:rPr>
          <w:bCs/>
          <w:szCs w:val="28"/>
        </w:rPr>
        <w:t xml:space="preserve">                        </w:t>
      </w:r>
      <w:r w:rsidRPr="00412225">
        <w:rPr>
          <w:bCs/>
          <w:szCs w:val="28"/>
        </w:rPr>
        <w:t>бюджетной, налоговой и долговой политики)</w:t>
      </w:r>
    </w:p>
    <w:p w:rsidR="00FB326A" w:rsidRDefault="00FB326A" w:rsidP="00FB326A">
      <w:pPr>
        <w:pStyle w:val="a6"/>
        <w:widowControl w:val="0"/>
        <w:ind w:left="1080"/>
        <w:jc w:val="left"/>
        <w:rPr>
          <w:bCs/>
          <w:szCs w:val="28"/>
        </w:rPr>
      </w:pPr>
    </w:p>
    <w:p w:rsidR="00FB326A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680C54">
        <w:rPr>
          <w:rFonts w:eastAsiaTheme="minorHAnsi"/>
          <w:szCs w:val="28"/>
          <w:lang w:eastAsia="en-US"/>
        </w:rPr>
        <w:t xml:space="preserve">         Представленный Проект бюджета составлен сроком на три года (на</w:t>
      </w:r>
      <w:r>
        <w:rPr>
          <w:rFonts w:eastAsiaTheme="minorHAnsi"/>
          <w:szCs w:val="28"/>
          <w:lang w:eastAsia="en-US"/>
        </w:rPr>
        <w:t xml:space="preserve"> </w:t>
      </w:r>
      <w:r w:rsidRPr="00680C54">
        <w:rPr>
          <w:rFonts w:eastAsiaTheme="minorHAnsi"/>
          <w:szCs w:val="28"/>
          <w:lang w:eastAsia="en-US"/>
        </w:rPr>
        <w:t xml:space="preserve">очередной финансовый год и плановый период), что соответствует части 4 статьи 169 БК РФ. </w:t>
      </w:r>
    </w:p>
    <w:p w:rsidR="00FB326A" w:rsidRPr="00680C54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680C54">
        <w:rPr>
          <w:rFonts w:eastAsiaTheme="minorHAnsi"/>
          <w:szCs w:val="28"/>
          <w:lang w:eastAsia="en-US"/>
        </w:rPr>
        <w:t xml:space="preserve">    </w:t>
      </w:r>
      <w:r>
        <w:rPr>
          <w:rFonts w:eastAsiaTheme="minorHAnsi"/>
          <w:szCs w:val="28"/>
          <w:lang w:eastAsia="en-US"/>
        </w:rPr>
        <w:t xml:space="preserve">     </w:t>
      </w:r>
      <w:r w:rsidRPr="00680C54">
        <w:rPr>
          <w:rFonts w:eastAsiaTheme="minorHAnsi"/>
          <w:szCs w:val="28"/>
          <w:lang w:eastAsia="en-US"/>
        </w:rPr>
        <w:t>Состав показателей, представляемых для утверждения в Проекте бюджета, соответствует требованиям статьи 184.1 БК РФ и статьи 26 Положения о бюджетном процессе.</w:t>
      </w:r>
    </w:p>
    <w:p w:rsidR="00FB326A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680C54">
        <w:rPr>
          <w:rFonts w:eastAsiaTheme="minorHAnsi"/>
          <w:szCs w:val="28"/>
          <w:lang w:eastAsia="en-US"/>
        </w:rPr>
        <w:t xml:space="preserve">        </w:t>
      </w:r>
      <w:r>
        <w:rPr>
          <w:rFonts w:eastAsiaTheme="minorHAnsi"/>
          <w:szCs w:val="28"/>
          <w:lang w:eastAsia="en-US"/>
        </w:rPr>
        <w:t xml:space="preserve">  Значения всех</w:t>
      </w:r>
      <w:r w:rsidRPr="00680C54">
        <w:rPr>
          <w:rFonts w:eastAsiaTheme="minorHAnsi"/>
          <w:szCs w:val="28"/>
          <w:lang w:eastAsia="en-US"/>
        </w:rPr>
        <w:t xml:space="preserve"> характеристик представленного Проекта бюджета, указанных в текстовой части, соответствуют значениям этих показателей в табличной части Проекта бюджета.</w:t>
      </w:r>
    </w:p>
    <w:p w:rsidR="00FB326A" w:rsidRPr="00785D60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color w:val="1F497D" w:themeColor="text2"/>
          <w:szCs w:val="28"/>
          <w:lang w:eastAsia="en-US"/>
        </w:rPr>
        <w:t xml:space="preserve">           </w:t>
      </w:r>
      <w:proofErr w:type="gramStart"/>
      <w:r w:rsidRPr="00785D60">
        <w:rPr>
          <w:rFonts w:eastAsiaTheme="minorHAnsi"/>
          <w:szCs w:val="28"/>
          <w:lang w:eastAsia="en-US"/>
        </w:rPr>
        <w:t>Согласно статьи</w:t>
      </w:r>
      <w:proofErr w:type="gramEnd"/>
      <w:r w:rsidRPr="00785D60">
        <w:rPr>
          <w:rFonts w:eastAsiaTheme="minorHAnsi"/>
          <w:szCs w:val="28"/>
          <w:lang w:eastAsia="en-US"/>
        </w:rPr>
        <w:t xml:space="preserve"> 33 БК РФ при сос</w:t>
      </w:r>
      <w:r>
        <w:rPr>
          <w:rFonts w:eastAsiaTheme="minorHAnsi"/>
          <w:szCs w:val="28"/>
          <w:lang w:eastAsia="en-US"/>
        </w:rPr>
        <w:t>тавлении Проекта бюджета соблюде</w:t>
      </w:r>
      <w:r w:rsidRPr="00785D60">
        <w:rPr>
          <w:rFonts w:eastAsiaTheme="minorHAnsi"/>
          <w:szCs w:val="28"/>
          <w:lang w:eastAsia="en-US"/>
        </w:rPr>
        <w:t>н</w:t>
      </w:r>
    </w:p>
    <w:p w:rsidR="00FB326A" w:rsidRPr="001547A0" w:rsidRDefault="00FB326A" w:rsidP="00FB326A">
      <w:pPr>
        <w:jc w:val="both"/>
        <w:rPr>
          <w:rFonts w:eastAsiaTheme="minorHAnsi"/>
          <w:szCs w:val="28"/>
          <w:lang w:eastAsia="en-US"/>
        </w:rPr>
      </w:pPr>
      <w:r w:rsidRPr="00785D60">
        <w:rPr>
          <w:rFonts w:eastAsiaTheme="minorHAnsi"/>
          <w:szCs w:val="28"/>
          <w:lang w:eastAsia="en-US"/>
        </w:rPr>
        <w:t xml:space="preserve">принцип сбалансированности бюджета, т.е. </w:t>
      </w:r>
      <w:r w:rsidRPr="00785D60">
        <w:t>объем предусмотренных бюджетом расходов  соответствует суммарному объему доходов бюджета и поступлений из источников финансирования его дефицита.</w:t>
      </w:r>
      <w:r w:rsidRPr="00785D60">
        <w:br/>
      </w:r>
      <w:r w:rsidRPr="007E2E08">
        <w:rPr>
          <w:rFonts w:eastAsiaTheme="minorHAnsi"/>
          <w:color w:val="1F497D" w:themeColor="text2"/>
          <w:szCs w:val="28"/>
          <w:lang w:eastAsia="en-US"/>
        </w:rPr>
        <w:t xml:space="preserve">     </w:t>
      </w:r>
      <w:r>
        <w:rPr>
          <w:rFonts w:eastAsiaTheme="minorHAnsi"/>
          <w:color w:val="1F497D" w:themeColor="text2"/>
          <w:szCs w:val="28"/>
          <w:lang w:eastAsia="en-US"/>
        </w:rPr>
        <w:t xml:space="preserve">     </w:t>
      </w:r>
      <w:r w:rsidRPr="001547A0">
        <w:rPr>
          <w:rFonts w:eastAsiaTheme="minorHAnsi"/>
          <w:szCs w:val="28"/>
          <w:lang w:eastAsia="en-US"/>
        </w:rPr>
        <w:t>В Проекте бюджета коды бюджетной классификации доходов, расходов,</w:t>
      </w:r>
    </w:p>
    <w:p w:rsidR="004613FB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1547A0">
        <w:rPr>
          <w:rFonts w:eastAsiaTheme="minorHAnsi"/>
          <w:szCs w:val="28"/>
          <w:lang w:eastAsia="en-US"/>
        </w:rPr>
        <w:t xml:space="preserve">источников финансирования дефицита бюджета сгруппированы в соответствии с Указаниями о порядке применения бюджетной классификации Российской </w:t>
      </w:r>
      <w:r>
        <w:rPr>
          <w:rFonts w:eastAsiaTheme="minorHAnsi"/>
          <w:szCs w:val="28"/>
          <w:lang w:eastAsia="en-US"/>
        </w:rPr>
        <w:t>Федерации, утвержде</w:t>
      </w:r>
      <w:r w:rsidRPr="001547A0">
        <w:rPr>
          <w:rFonts w:eastAsiaTheme="minorHAnsi"/>
          <w:szCs w:val="28"/>
          <w:lang w:eastAsia="en-US"/>
        </w:rPr>
        <w:t>нными приказом Министерства финансов Ро</w:t>
      </w:r>
      <w:r w:rsidR="00C65763">
        <w:rPr>
          <w:rFonts w:eastAsiaTheme="minorHAnsi"/>
          <w:szCs w:val="28"/>
          <w:lang w:eastAsia="en-US"/>
        </w:rPr>
        <w:t>ссийской Федерации от 06.06.2019 № 8</w:t>
      </w:r>
      <w:r w:rsidRPr="001547A0">
        <w:rPr>
          <w:rFonts w:eastAsiaTheme="minorHAnsi"/>
          <w:szCs w:val="28"/>
          <w:lang w:eastAsia="en-US"/>
        </w:rPr>
        <w:t xml:space="preserve">5н (далее - Указания о порядке применения бюджетной классификации), устанавливающими принципы назначения, структуру, порядок формирования и применения кодов бюджетной классификации Российской Федерации, а также порядок присвоения кодов составным частям бюджетной классификации Российской </w:t>
      </w:r>
      <w:proofErr w:type="gramEnd"/>
    </w:p>
    <w:p w:rsidR="00FB326A" w:rsidRPr="001547A0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1547A0">
        <w:rPr>
          <w:rFonts w:eastAsiaTheme="minorHAnsi"/>
          <w:szCs w:val="28"/>
          <w:lang w:eastAsia="en-US"/>
        </w:rPr>
        <w:t xml:space="preserve">Федерации, которые в соответствии со </w:t>
      </w:r>
      <w:r>
        <w:rPr>
          <w:rFonts w:eastAsiaTheme="minorHAnsi"/>
          <w:szCs w:val="28"/>
          <w:lang w:eastAsia="en-US"/>
        </w:rPr>
        <w:t>статье</w:t>
      </w:r>
      <w:r w:rsidRPr="001547A0">
        <w:rPr>
          <w:rFonts w:eastAsiaTheme="minorHAnsi"/>
          <w:szCs w:val="28"/>
          <w:lang w:eastAsia="en-US"/>
        </w:rPr>
        <w:t>й 29 БК РФ являются едиными для бюджетов бюджетной системы Российской Федерации.</w:t>
      </w:r>
    </w:p>
    <w:p w:rsidR="00FB326A" w:rsidRPr="007F6993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7F6993">
        <w:rPr>
          <w:rFonts w:eastAsiaTheme="minorHAnsi"/>
          <w:szCs w:val="28"/>
          <w:lang w:eastAsia="en-US"/>
        </w:rPr>
        <w:t xml:space="preserve">     </w:t>
      </w:r>
      <w:r w:rsidR="00F64F0F">
        <w:rPr>
          <w:rFonts w:eastAsiaTheme="minorHAnsi"/>
          <w:szCs w:val="28"/>
          <w:lang w:eastAsia="en-US"/>
        </w:rPr>
        <w:t xml:space="preserve">   </w:t>
      </w:r>
      <w:r w:rsidRPr="007F6993">
        <w:rPr>
          <w:rFonts w:eastAsiaTheme="minorHAnsi"/>
          <w:szCs w:val="28"/>
          <w:lang w:eastAsia="en-US"/>
        </w:rPr>
        <w:t xml:space="preserve"> </w:t>
      </w:r>
      <w:proofErr w:type="gramStart"/>
      <w:r w:rsidRPr="007F6993">
        <w:rPr>
          <w:rFonts w:eastAsiaTheme="minorHAnsi"/>
          <w:szCs w:val="28"/>
          <w:lang w:eastAsia="en-US"/>
        </w:rPr>
        <w:t>В Проекте бюджета в соответствии с бюджетной классификацией раздельно предусматриваются средства, направляемые на исполнение расходных обязательств городского округа, возникших в связи с осуществлением органами местного самоуправления полномочий по вопросам местного значения, и расходные обязательства, исполняемые за с</w:t>
      </w:r>
      <w:r>
        <w:rPr>
          <w:rFonts w:eastAsiaTheme="minorHAnsi"/>
          <w:szCs w:val="28"/>
          <w:lang w:eastAsia="en-US"/>
        </w:rPr>
        <w:t>че</w:t>
      </w:r>
      <w:r w:rsidRPr="007F6993">
        <w:rPr>
          <w:rFonts w:eastAsiaTheme="minorHAnsi"/>
          <w:szCs w:val="28"/>
          <w:lang w:eastAsia="en-US"/>
        </w:rPr>
        <w:t>т средств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FB09D7" w:rsidRDefault="00FB326A" w:rsidP="00FB326A">
      <w:pPr>
        <w:jc w:val="both"/>
      </w:pPr>
      <w:r w:rsidRPr="007F6993">
        <w:lastRenderedPageBreak/>
        <w:t xml:space="preserve">        </w:t>
      </w:r>
    </w:p>
    <w:p w:rsidR="00FB326A" w:rsidRDefault="00FB09D7" w:rsidP="00FB326A">
      <w:pPr>
        <w:jc w:val="both"/>
      </w:pPr>
      <w:r>
        <w:t xml:space="preserve">     </w:t>
      </w:r>
      <w:r w:rsidR="00FB326A" w:rsidRPr="00F35F5D">
        <w:t>Порядок планирования доходов и расходов бюджета городского  округа установлен Методикой формирования бюджета городского округа</w:t>
      </w:r>
      <w:r w:rsidR="00FB326A" w:rsidRPr="00F35F5D">
        <w:rPr>
          <w:szCs w:val="22"/>
        </w:rPr>
        <w:t xml:space="preserve"> </w:t>
      </w:r>
      <w:r w:rsidR="00FB326A" w:rsidRPr="00F35F5D">
        <w:t>на 202</w:t>
      </w:r>
      <w:r w:rsidR="0063451C">
        <w:t>1</w:t>
      </w:r>
      <w:r w:rsidR="00FB326A" w:rsidRPr="00F35F5D">
        <w:t xml:space="preserve"> год и плановый период 202</w:t>
      </w:r>
      <w:r w:rsidR="0063451C">
        <w:t>2</w:t>
      </w:r>
      <w:r w:rsidR="00FB326A" w:rsidRPr="00F35F5D">
        <w:t xml:space="preserve"> и 202</w:t>
      </w:r>
      <w:r w:rsidR="0063451C">
        <w:t>3</w:t>
      </w:r>
      <w:r w:rsidR="00FB326A" w:rsidRPr="00F35F5D">
        <w:t xml:space="preserve"> годов, утвержденной приказом начальника УФЭР от </w:t>
      </w:r>
      <w:r w:rsidR="0063451C">
        <w:t>16.10</w:t>
      </w:r>
      <w:r w:rsidR="00FB326A" w:rsidRPr="00F35F5D">
        <w:t>.20</w:t>
      </w:r>
      <w:r w:rsidR="0063451C">
        <w:t>20</w:t>
      </w:r>
      <w:r w:rsidR="00FB326A" w:rsidRPr="00F35F5D">
        <w:t xml:space="preserve"> №</w:t>
      </w:r>
      <w:r w:rsidR="00FB326A">
        <w:t xml:space="preserve"> </w:t>
      </w:r>
      <w:r w:rsidR="00FB326A" w:rsidRPr="00F35F5D">
        <w:t>1</w:t>
      </w:r>
      <w:r w:rsidR="0063451C">
        <w:t>2</w:t>
      </w:r>
      <w:r w:rsidR="00FB326A" w:rsidRPr="00F35F5D">
        <w:t xml:space="preserve"> (далее – Методикой формирования бюджета городского округа).</w:t>
      </w:r>
    </w:p>
    <w:p w:rsidR="00793CC1" w:rsidRDefault="00793CC1" w:rsidP="00FB326A">
      <w:pPr>
        <w:jc w:val="both"/>
      </w:pPr>
      <w:r>
        <w:t xml:space="preserve">          Основными целями и направлениями при формировании проекта бюджета городского округа на 2021 год и плановый период 2022 и 2023 годов стали:</w:t>
      </w:r>
    </w:p>
    <w:p w:rsidR="00793CC1" w:rsidRDefault="00793CC1" w:rsidP="00FB326A">
      <w:pPr>
        <w:jc w:val="both"/>
      </w:pPr>
      <w:r>
        <w:t>- расширение собственной налоговой базы;</w:t>
      </w:r>
    </w:p>
    <w:p w:rsidR="00793CC1" w:rsidRDefault="00793CC1" w:rsidP="00FB326A">
      <w:pPr>
        <w:jc w:val="both"/>
      </w:pPr>
      <w:r>
        <w:t>- оптимизация расходов на содержание органов местного самоуправления;</w:t>
      </w:r>
    </w:p>
    <w:p w:rsidR="00793CC1" w:rsidRDefault="00793CC1" w:rsidP="00FB326A">
      <w:pPr>
        <w:jc w:val="both"/>
      </w:pPr>
      <w:r>
        <w:t>- повышение качества бюджетного планирования, отказ от второстепенных расходов и менее значимых расходов;</w:t>
      </w:r>
    </w:p>
    <w:p w:rsidR="00793CC1" w:rsidRDefault="00793CC1" w:rsidP="00FB326A">
      <w:pPr>
        <w:jc w:val="both"/>
      </w:pPr>
      <w:r>
        <w:t>- формирование сбалансированного (бездефицитного) бюджета.</w:t>
      </w:r>
    </w:p>
    <w:p w:rsidR="00793CC1" w:rsidRPr="00F35F5D" w:rsidRDefault="00793CC1" w:rsidP="00FB326A">
      <w:pPr>
        <w:jc w:val="both"/>
      </w:pPr>
    </w:p>
    <w:p w:rsidR="00FB326A" w:rsidRPr="00DC176F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DC176F">
        <w:rPr>
          <w:rFonts w:eastAsiaTheme="minorHAnsi"/>
          <w:szCs w:val="28"/>
          <w:lang w:eastAsia="en-US"/>
        </w:rPr>
        <w:t xml:space="preserve">          В пункте 1 Проекта бюджета  предлагается утвердить основные характеристики бюджета городского округа на 20</w:t>
      </w:r>
      <w:r>
        <w:rPr>
          <w:rFonts w:eastAsiaTheme="minorHAnsi"/>
          <w:szCs w:val="28"/>
          <w:lang w:eastAsia="en-US"/>
        </w:rPr>
        <w:t>2</w:t>
      </w:r>
      <w:r w:rsidR="0063451C">
        <w:rPr>
          <w:rFonts w:eastAsiaTheme="minorHAnsi"/>
          <w:szCs w:val="28"/>
          <w:lang w:eastAsia="en-US"/>
        </w:rPr>
        <w:t>1</w:t>
      </w:r>
      <w:r w:rsidRPr="00DC176F">
        <w:rPr>
          <w:rFonts w:eastAsiaTheme="minorHAnsi"/>
          <w:szCs w:val="28"/>
          <w:lang w:eastAsia="en-US"/>
        </w:rPr>
        <w:t xml:space="preserve"> год и плановый период 20</w:t>
      </w:r>
      <w:r>
        <w:rPr>
          <w:rFonts w:eastAsiaTheme="minorHAnsi"/>
          <w:szCs w:val="28"/>
          <w:lang w:eastAsia="en-US"/>
        </w:rPr>
        <w:t>2</w:t>
      </w:r>
      <w:r w:rsidR="0063451C">
        <w:rPr>
          <w:rFonts w:eastAsiaTheme="minorHAnsi"/>
          <w:szCs w:val="28"/>
          <w:lang w:eastAsia="en-US"/>
        </w:rPr>
        <w:t>2</w:t>
      </w:r>
      <w:r w:rsidRPr="00DC176F">
        <w:rPr>
          <w:rFonts w:eastAsiaTheme="minorHAnsi"/>
          <w:szCs w:val="28"/>
          <w:lang w:eastAsia="en-US"/>
        </w:rPr>
        <w:t xml:space="preserve"> и 202</w:t>
      </w:r>
      <w:r w:rsidR="0063451C">
        <w:rPr>
          <w:rFonts w:eastAsiaTheme="minorHAnsi"/>
          <w:szCs w:val="28"/>
          <w:lang w:eastAsia="en-US"/>
        </w:rPr>
        <w:t>3</w:t>
      </w:r>
      <w:r w:rsidRPr="00DC176F">
        <w:rPr>
          <w:rFonts w:eastAsiaTheme="minorHAnsi"/>
          <w:szCs w:val="28"/>
          <w:lang w:eastAsia="en-US"/>
        </w:rPr>
        <w:t xml:space="preserve"> годов.</w:t>
      </w:r>
    </w:p>
    <w:p w:rsidR="00FB326A" w:rsidRPr="000064C3" w:rsidRDefault="00FB326A" w:rsidP="00FB326A">
      <w:pPr>
        <w:overflowPunct/>
        <w:jc w:val="both"/>
        <w:textAlignment w:val="auto"/>
        <w:rPr>
          <w:szCs w:val="28"/>
        </w:rPr>
      </w:pPr>
      <w:r w:rsidRPr="00DC176F">
        <w:rPr>
          <w:rFonts w:eastAsiaTheme="minorHAnsi"/>
          <w:szCs w:val="28"/>
          <w:lang w:eastAsia="en-US"/>
        </w:rPr>
        <w:t xml:space="preserve">      </w:t>
      </w:r>
      <w:r w:rsidRPr="000064C3">
        <w:rPr>
          <w:rFonts w:eastAsiaTheme="minorHAnsi"/>
          <w:szCs w:val="28"/>
          <w:lang w:eastAsia="en-US"/>
        </w:rPr>
        <w:t xml:space="preserve">Данные об основных параметрах бюджета муниципального образования </w:t>
      </w:r>
      <w:proofErr w:type="spellStart"/>
      <w:r w:rsidRPr="000064C3">
        <w:rPr>
          <w:rFonts w:eastAsiaTheme="minorHAnsi"/>
          <w:szCs w:val="28"/>
          <w:lang w:eastAsia="en-US"/>
        </w:rPr>
        <w:t>Абдулинский</w:t>
      </w:r>
      <w:proofErr w:type="spellEnd"/>
      <w:r w:rsidRPr="000064C3">
        <w:rPr>
          <w:rFonts w:eastAsiaTheme="minorHAnsi"/>
          <w:szCs w:val="28"/>
          <w:lang w:eastAsia="en-US"/>
        </w:rPr>
        <w:t xml:space="preserve"> городской округ Оренбургской области  на 202</w:t>
      </w:r>
      <w:r w:rsidR="00B4475E">
        <w:rPr>
          <w:rFonts w:eastAsiaTheme="minorHAnsi"/>
          <w:szCs w:val="28"/>
          <w:lang w:eastAsia="en-US"/>
        </w:rPr>
        <w:t>1</w:t>
      </w:r>
      <w:r w:rsidRPr="000064C3">
        <w:rPr>
          <w:rFonts w:eastAsiaTheme="minorHAnsi"/>
          <w:szCs w:val="28"/>
          <w:lang w:eastAsia="en-US"/>
        </w:rPr>
        <w:t xml:space="preserve"> год и плановый период 202</w:t>
      </w:r>
      <w:r w:rsidR="00B4475E">
        <w:rPr>
          <w:rFonts w:eastAsiaTheme="minorHAnsi"/>
          <w:szCs w:val="28"/>
          <w:lang w:eastAsia="en-US"/>
        </w:rPr>
        <w:t>2</w:t>
      </w:r>
      <w:r w:rsidRPr="000064C3">
        <w:rPr>
          <w:rFonts w:eastAsiaTheme="minorHAnsi"/>
          <w:szCs w:val="28"/>
          <w:lang w:eastAsia="en-US"/>
        </w:rPr>
        <w:t xml:space="preserve"> и 202</w:t>
      </w:r>
      <w:r w:rsidR="00B4475E">
        <w:rPr>
          <w:rFonts w:eastAsiaTheme="minorHAnsi"/>
          <w:szCs w:val="28"/>
          <w:lang w:eastAsia="en-US"/>
        </w:rPr>
        <w:t>3</w:t>
      </w:r>
      <w:r w:rsidRPr="000064C3">
        <w:rPr>
          <w:rFonts w:eastAsiaTheme="minorHAnsi"/>
          <w:szCs w:val="28"/>
          <w:lang w:eastAsia="en-US"/>
        </w:rPr>
        <w:t xml:space="preserve"> годов представлены в таблице № </w:t>
      </w:r>
      <w:r w:rsidRPr="000064C3">
        <w:rPr>
          <w:szCs w:val="28"/>
        </w:rPr>
        <w:t>1 (для сравнения приведены показатели ожидаемого исполнения за 20</w:t>
      </w:r>
      <w:r w:rsidR="00B4475E">
        <w:rPr>
          <w:szCs w:val="28"/>
        </w:rPr>
        <w:t>20</w:t>
      </w:r>
      <w:r w:rsidRPr="000064C3">
        <w:rPr>
          <w:szCs w:val="28"/>
        </w:rPr>
        <w:t xml:space="preserve"> год).</w:t>
      </w:r>
    </w:p>
    <w:p w:rsidR="00FB326A" w:rsidRPr="000064C3" w:rsidRDefault="00FB326A" w:rsidP="00FB326A">
      <w:pPr>
        <w:pStyle w:val="21"/>
        <w:spacing w:before="120" w:after="0" w:line="240" w:lineRule="auto"/>
        <w:ind w:left="142" w:firstLine="284"/>
        <w:jc w:val="right"/>
        <w:rPr>
          <w:bCs/>
          <w:sz w:val="24"/>
          <w:szCs w:val="24"/>
        </w:rPr>
      </w:pPr>
      <w:r w:rsidRPr="000064C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0064C3">
        <w:rPr>
          <w:bCs/>
          <w:sz w:val="24"/>
          <w:szCs w:val="24"/>
        </w:rPr>
        <w:t>Таблица № 1</w:t>
      </w:r>
      <w:r w:rsidRPr="000064C3">
        <w:rPr>
          <w:bCs/>
          <w:sz w:val="24"/>
          <w:szCs w:val="24"/>
        </w:rPr>
        <w:tab/>
      </w:r>
      <w:r w:rsidRPr="000064C3">
        <w:rPr>
          <w:bCs/>
          <w:sz w:val="24"/>
          <w:szCs w:val="24"/>
        </w:rPr>
        <w:tab/>
        <w:t xml:space="preserve">                                                    </w:t>
      </w:r>
      <w:r w:rsidRPr="000064C3">
        <w:rPr>
          <w:bCs/>
          <w:sz w:val="24"/>
          <w:szCs w:val="24"/>
        </w:rPr>
        <w:tab/>
        <w:t xml:space="preserve">                                                         </w:t>
      </w:r>
      <w:r w:rsidRPr="000064C3">
        <w:rPr>
          <w:bCs/>
          <w:iCs/>
          <w:sz w:val="24"/>
          <w:szCs w:val="24"/>
        </w:rPr>
        <w:t>тыс. рублей</w:t>
      </w:r>
      <w:r w:rsidRPr="000064C3">
        <w:rPr>
          <w:bCs/>
          <w:sz w:val="24"/>
          <w:szCs w:val="24"/>
        </w:rPr>
        <w:tab/>
        <w:t xml:space="preserve">                           </w:t>
      </w:r>
      <w:r w:rsidRPr="000064C3">
        <w:rPr>
          <w:bCs/>
          <w:iCs/>
          <w:sz w:val="24"/>
          <w:szCs w:val="24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1559"/>
        <w:gridCol w:w="1418"/>
        <w:gridCol w:w="1417"/>
        <w:gridCol w:w="1276"/>
      </w:tblGrid>
      <w:tr w:rsidR="00FB326A" w:rsidRPr="000064C3" w:rsidTr="00937D0B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0064C3">
              <w:rPr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B4475E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0064C3">
              <w:rPr>
                <w:sz w:val="24"/>
                <w:szCs w:val="24"/>
              </w:rPr>
              <w:t>Уточненный  бюджет на 20</w:t>
            </w:r>
            <w:r w:rsidR="00B4475E">
              <w:rPr>
                <w:sz w:val="24"/>
                <w:szCs w:val="24"/>
              </w:rPr>
              <w:t>20</w:t>
            </w:r>
            <w:r w:rsidRPr="000064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0064C3">
              <w:rPr>
                <w:bCs/>
                <w:iCs/>
                <w:sz w:val="24"/>
                <w:szCs w:val="24"/>
              </w:rPr>
              <w:t>Ожидаемое исполнение</w:t>
            </w:r>
          </w:p>
          <w:p w:rsidR="00FB326A" w:rsidRPr="000064C3" w:rsidRDefault="00FB326A" w:rsidP="00B4475E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  <w:vertAlign w:val="superscript"/>
              </w:rPr>
            </w:pPr>
            <w:r w:rsidRPr="000064C3">
              <w:rPr>
                <w:bCs/>
                <w:iCs/>
                <w:sz w:val="24"/>
                <w:szCs w:val="24"/>
              </w:rPr>
              <w:t>20</w:t>
            </w:r>
            <w:r w:rsidR="00B4475E">
              <w:rPr>
                <w:bCs/>
                <w:iCs/>
                <w:sz w:val="24"/>
                <w:szCs w:val="24"/>
              </w:rPr>
              <w:t>20</w:t>
            </w:r>
            <w:r w:rsidRPr="000064C3">
              <w:rPr>
                <w:bCs/>
                <w:iCs/>
                <w:sz w:val="24"/>
                <w:szCs w:val="24"/>
              </w:rPr>
              <w:t xml:space="preserve"> год</w:t>
            </w:r>
            <w:r w:rsidRPr="000064C3">
              <w:rPr>
                <w:bCs/>
                <w:i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0064C3">
              <w:rPr>
                <w:bCs/>
                <w:iCs/>
                <w:sz w:val="24"/>
                <w:szCs w:val="24"/>
              </w:rPr>
              <w:t>Проект</w:t>
            </w:r>
          </w:p>
          <w:p w:rsidR="00FB326A" w:rsidRPr="000064C3" w:rsidRDefault="00FB326A" w:rsidP="00B4475E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0064C3">
              <w:rPr>
                <w:bCs/>
                <w:iCs/>
                <w:sz w:val="24"/>
                <w:szCs w:val="24"/>
              </w:rPr>
              <w:t>202</w:t>
            </w:r>
            <w:r w:rsidR="00B4475E">
              <w:rPr>
                <w:bCs/>
                <w:iCs/>
                <w:sz w:val="24"/>
                <w:szCs w:val="24"/>
              </w:rPr>
              <w:t>1</w:t>
            </w:r>
            <w:r w:rsidRPr="000064C3">
              <w:rPr>
                <w:bCs/>
                <w:iCs/>
                <w:sz w:val="24"/>
                <w:szCs w:val="24"/>
              </w:rPr>
              <w:t xml:space="preserve">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0064C3">
              <w:rPr>
                <w:bCs/>
                <w:iCs/>
                <w:sz w:val="24"/>
                <w:szCs w:val="24"/>
              </w:rPr>
              <w:t>Проект</w:t>
            </w:r>
          </w:p>
          <w:p w:rsidR="00FB326A" w:rsidRPr="000064C3" w:rsidRDefault="00FB326A" w:rsidP="00B4475E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0064C3">
              <w:rPr>
                <w:bCs/>
                <w:iCs/>
                <w:sz w:val="24"/>
                <w:szCs w:val="24"/>
              </w:rPr>
              <w:t>202</w:t>
            </w:r>
            <w:r w:rsidR="00B4475E">
              <w:rPr>
                <w:bCs/>
                <w:iCs/>
                <w:sz w:val="24"/>
                <w:szCs w:val="24"/>
              </w:rPr>
              <w:t>2</w:t>
            </w:r>
            <w:r w:rsidRPr="000064C3">
              <w:rPr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0064C3">
              <w:rPr>
                <w:bCs/>
                <w:iCs/>
                <w:sz w:val="24"/>
                <w:szCs w:val="24"/>
              </w:rPr>
              <w:t>Проект</w:t>
            </w:r>
          </w:p>
          <w:p w:rsidR="00FB326A" w:rsidRPr="000064C3" w:rsidRDefault="00FB326A" w:rsidP="00B4475E">
            <w:pPr>
              <w:pStyle w:val="21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0064C3">
              <w:rPr>
                <w:bCs/>
                <w:iCs/>
                <w:sz w:val="24"/>
                <w:szCs w:val="24"/>
              </w:rPr>
              <w:t>202</w:t>
            </w:r>
            <w:r w:rsidR="00B4475E">
              <w:rPr>
                <w:bCs/>
                <w:iCs/>
                <w:sz w:val="24"/>
                <w:szCs w:val="24"/>
              </w:rPr>
              <w:t>3</w:t>
            </w:r>
            <w:r w:rsidRPr="000064C3">
              <w:rPr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FB326A" w:rsidRPr="000064C3" w:rsidTr="00937D0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4C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4C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4C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4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4C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A" w:rsidRPr="000064C3" w:rsidRDefault="00FB326A" w:rsidP="00937D0B">
            <w:pPr>
              <w:pStyle w:val="21"/>
              <w:tabs>
                <w:tab w:val="center" w:pos="1522"/>
                <w:tab w:val="right" w:pos="26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4C3">
              <w:rPr>
                <w:sz w:val="24"/>
                <w:szCs w:val="24"/>
              </w:rPr>
              <w:t>7</w:t>
            </w:r>
          </w:p>
        </w:tc>
      </w:tr>
      <w:tr w:rsidR="00FB326A" w:rsidRPr="000064C3" w:rsidTr="00937D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Доходы,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DD2100" w:rsidP="00937D0B">
            <w:pPr>
              <w:pStyle w:val="21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C4C6B">
              <w:rPr>
                <w:bCs/>
                <w:sz w:val="24"/>
                <w:szCs w:val="24"/>
              </w:rPr>
              <w:t>768 464,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737 080,0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747D8D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702 142,8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747D8D" w:rsidP="0093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509 068,3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747D8D" w:rsidP="00937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495 368,9</w:t>
            </w:r>
          </w:p>
        </w:tc>
      </w:tr>
      <w:tr w:rsidR="00FB326A" w:rsidRPr="000064C3" w:rsidTr="00937D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ind w:right="-108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0C4C6B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213 595,0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747D8D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230 629,3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747D8D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226 438,3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747D8D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228 576,3</w:t>
            </w:r>
          </w:p>
        </w:tc>
      </w:tr>
      <w:tr w:rsidR="00FB326A" w:rsidRPr="000064C3" w:rsidTr="00937D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0C4C6B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534 164,0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523 485,0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471 513,5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282 630,0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266 792,6</w:t>
            </w:r>
          </w:p>
        </w:tc>
      </w:tr>
      <w:tr w:rsidR="00FB326A" w:rsidRPr="000064C3" w:rsidTr="00937D0B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Расходы,  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Default="000C4C6B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774 308,</w:t>
            </w:r>
            <w:r w:rsidR="00DD2100">
              <w:rPr>
                <w:bCs/>
                <w:sz w:val="24"/>
                <w:szCs w:val="24"/>
              </w:rPr>
              <w:t>0</w:t>
            </w:r>
          </w:p>
          <w:p w:rsidR="00223689" w:rsidRPr="000064C3" w:rsidRDefault="00223689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737 080,0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A305B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702 142,8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A305B" w:rsidP="0093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509 068,3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A305B" w:rsidP="00937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495 368,9</w:t>
            </w:r>
          </w:p>
        </w:tc>
      </w:tr>
      <w:tr w:rsidR="00FB326A" w:rsidRPr="000064C3" w:rsidTr="00937D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за счет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223689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534 164,</w:t>
            </w:r>
            <w:r w:rsidR="00AA7A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523 485,0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471 513,5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282 630,0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B4475E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266 792,6</w:t>
            </w:r>
          </w:p>
        </w:tc>
      </w:tr>
      <w:tr w:rsidR="00FB326A" w:rsidRPr="006A4A45" w:rsidTr="00937D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Дефицит</w:t>
            </w:r>
            <w:proofErr w:type="gramStart"/>
            <w:r w:rsidRPr="000064C3">
              <w:rPr>
                <w:bCs/>
                <w:sz w:val="24"/>
                <w:szCs w:val="24"/>
              </w:rPr>
              <w:t xml:space="preserve">  (-)/</w:t>
            </w:r>
            <w:proofErr w:type="gramEnd"/>
          </w:p>
          <w:p w:rsidR="00FB326A" w:rsidRPr="000064C3" w:rsidRDefault="00FB326A" w:rsidP="00937D0B">
            <w:pPr>
              <w:pStyle w:val="21"/>
              <w:spacing w:after="0" w:line="240" w:lineRule="auto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Профицит</w:t>
            </w:r>
            <w:proofErr w:type="gramStart"/>
            <w:r w:rsidRPr="000064C3">
              <w:rPr>
                <w:bCs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3A4084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174502">
              <w:rPr>
                <w:bCs/>
                <w:sz w:val="24"/>
                <w:szCs w:val="24"/>
              </w:rPr>
              <w:t xml:space="preserve"> </w:t>
            </w:r>
            <w:r w:rsidR="00223689">
              <w:rPr>
                <w:bCs/>
                <w:sz w:val="24"/>
                <w:szCs w:val="24"/>
              </w:rPr>
              <w:t>5 844,0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0064C3" w:rsidRDefault="00FB326A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A" w:rsidRPr="006A4A45" w:rsidRDefault="00FB326A" w:rsidP="00937D0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64C3">
              <w:rPr>
                <w:bCs/>
                <w:sz w:val="24"/>
                <w:szCs w:val="24"/>
              </w:rPr>
              <w:t>0</w:t>
            </w:r>
          </w:p>
        </w:tc>
      </w:tr>
    </w:tbl>
    <w:p w:rsidR="00FB326A" w:rsidRPr="00DC176F" w:rsidRDefault="00FB326A" w:rsidP="00FB326A">
      <w:pPr>
        <w:pStyle w:val="a8"/>
        <w:spacing w:before="0" w:beforeAutospacing="0" w:after="0" w:afterAutospacing="0"/>
        <w:jc w:val="both"/>
      </w:pPr>
      <w:r w:rsidRPr="006A4A45">
        <w:t>* Оценка ожидаемого исполнения на текущий финансовый год представлена к Проекту</w:t>
      </w:r>
      <w:r w:rsidRPr="00DC176F">
        <w:t xml:space="preserve"> бюджета городского округа</w:t>
      </w:r>
    </w:p>
    <w:p w:rsidR="00FB326A" w:rsidRPr="00D57583" w:rsidRDefault="00FB326A" w:rsidP="00FB326A">
      <w:pPr>
        <w:tabs>
          <w:tab w:val="left" w:pos="284"/>
        </w:tabs>
        <w:jc w:val="both"/>
        <w:rPr>
          <w:b/>
          <w:i/>
          <w:color w:val="000000" w:themeColor="text1"/>
          <w:szCs w:val="28"/>
        </w:rPr>
      </w:pPr>
    </w:p>
    <w:p w:rsidR="00FB326A" w:rsidRPr="00D57583" w:rsidRDefault="00FB326A" w:rsidP="00FB326A">
      <w:pPr>
        <w:tabs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D57583">
        <w:rPr>
          <w:color w:val="000000" w:themeColor="text1"/>
          <w:szCs w:val="28"/>
        </w:rPr>
        <w:t>Согласно представленному Проекту бюджета в 202</w:t>
      </w:r>
      <w:r w:rsidR="00DD6E6C">
        <w:rPr>
          <w:color w:val="000000" w:themeColor="text1"/>
          <w:szCs w:val="28"/>
        </w:rPr>
        <w:t>1</w:t>
      </w:r>
      <w:r w:rsidRPr="00D57583">
        <w:rPr>
          <w:color w:val="000000" w:themeColor="text1"/>
          <w:szCs w:val="28"/>
        </w:rPr>
        <w:t xml:space="preserve"> году предусматривается уменьшение </w:t>
      </w:r>
      <w:r w:rsidRPr="00D57583">
        <w:rPr>
          <w:b/>
          <w:color w:val="000000" w:themeColor="text1"/>
          <w:szCs w:val="28"/>
        </w:rPr>
        <w:t>доходов</w:t>
      </w:r>
      <w:r w:rsidRPr="00D57583">
        <w:rPr>
          <w:color w:val="000000" w:themeColor="text1"/>
          <w:szCs w:val="28"/>
        </w:rPr>
        <w:t xml:space="preserve"> бюджета городского округа относительно ожидаемого исполнения в 20</w:t>
      </w:r>
      <w:r w:rsidR="00DD6E6C">
        <w:rPr>
          <w:color w:val="000000" w:themeColor="text1"/>
          <w:szCs w:val="28"/>
        </w:rPr>
        <w:t>20 году на 4,7% или на 34 937,2</w:t>
      </w:r>
      <w:r w:rsidRPr="00D57583">
        <w:rPr>
          <w:color w:val="000000" w:themeColor="text1"/>
          <w:szCs w:val="28"/>
        </w:rPr>
        <w:t xml:space="preserve"> тыс. рублей, в том числе:</w:t>
      </w:r>
    </w:p>
    <w:p w:rsidR="00273912" w:rsidRDefault="00FB326A" w:rsidP="00FB326A">
      <w:pPr>
        <w:tabs>
          <w:tab w:val="left" w:pos="284"/>
        </w:tabs>
        <w:jc w:val="both"/>
        <w:rPr>
          <w:color w:val="000000" w:themeColor="text1"/>
          <w:szCs w:val="28"/>
        </w:rPr>
      </w:pPr>
      <w:r w:rsidRPr="00D57583">
        <w:rPr>
          <w:color w:val="000000" w:themeColor="text1"/>
          <w:szCs w:val="28"/>
        </w:rPr>
        <w:t xml:space="preserve">- по налоговым и неналоговым поступлениям наблюдается увеличение </w:t>
      </w:r>
      <w:proofErr w:type="gramStart"/>
      <w:r w:rsidRPr="00D57583">
        <w:rPr>
          <w:color w:val="000000" w:themeColor="text1"/>
          <w:szCs w:val="28"/>
        </w:rPr>
        <w:t>на</w:t>
      </w:r>
      <w:proofErr w:type="gramEnd"/>
      <w:r w:rsidRPr="00D57583">
        <w:rPr>
          <w:color w:val="000000" w:themeColor="text1"/>
          <w:szCs w:val="28"/>
        </w:rPr>
        <w:t xml:space="preserve"> </w:t>
      </w:r>
    </w:p>
    <w:p w:rsidR="00FB09D7" w:rsidRDefault="00FB09D7" w:rsidP="00FB326A">
      <w:pPr>
        <w:tabs>
          <w:tab w:val="left" w:pos="284"/>
        </w:tabs>
        <w:jc w:val="both"/>
        <w:rPr>
          <w:color w:val="000000" w:themeColor="text1"/>
          <w:szCs w:val="28"/>
        </w:rPr>
      </w:pPr>
    </w:p>
    <w:p w:rsidR="00FB326A" w:rsidRPr="00D57583" w:rsidRDefault="00DD6E6C" w:rsidP="00FB326A">
      <w:pPr>
        <w:tabs>
          <w:tab w:val="left" w:pos="284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17 034,3</w:t>
      </w:r>
      <w:r w:rsidR="00FB326A" w:rsidRPr="00D57583">
        <w:rPr>
          <w:color w:val="000000" w:themeColor="text1"/>
          <w:szCs w:val="28"/>
        </w:rPr>
        <w:t xml:space="preserve"> тыс. рублей или на </w:t>
      </w:r>
      <w:r>
        <w:rPr>
          <w:color w:val="000000" w:themeColor="text1"/>
          <w:szCs w:val="28"/>
        </w:rPr>
        <w:t>8</w:t>
      </w:r>
      <w:r w:rsidR="00FB326A" w:rsidRPr="00D57583">
        <w:rPr>
          <w:color w:val="000000" w:themeColor="text1"/>
          <w:szCs w:val="28"/>
        </w:rPr>
        <w:t>,0 %;</w:t>
      </w:r>
    </w:p>
    <w:p w:rsidR="00FB326A" w:rsidRPr="00D57583" w:rsidRDefault="00FB326A" w:rsidP="00FB326A">
      <w:pPr>
        <w:tabs>
          <w:tab w:val="left" w:pos="284"/>
        </w:tabs>
        <w:jc w:val="both"/>
        <w:rPr>
          <w:color w:val="000000" w:themeColor="text1"/>
          <w:szCs w:val="28"/>
        </w:rPr>
      </w:pPr>
      <w:r w:rsidRPr="00D57583">
        <w:rPr>
          <w:color w:val="000000" w:themeColor="text1"/>
          <w:szCs w:val="28"/>
        </w:rPr>
        <w:t xml:space="preserve">- по безвозмездным </w:t>
      </w:r>
      <w:r w:rsidR="00DD6E6C">
        <w:rPr>
          <w:color w:val="000000" w:themeColor="text1"/>
          <w:szCs w:val="28"/>
        </w:rPr>
        <w:t>перечислениям - уменьшение на 51 971,5 тыс. рублей или на 9,9</w:t>
      </w:r>
      <w:r w:rsidRPr="00D57583">
        <w:rPr>
          <w:color w:val="000000" w:themeColor="text1"/>
          <w:szCs w:val="28"/>
        </w:rPr>
        <w:t xml:space="preserve"> %.</w:t>
      </w:r>
    </w:p>
    <w:p w:rsidR="00FB326A" w:rsidRPr="00D57583" w:rsidRDefault="00FB326A" w:rsidP="00FB326A">
      <w:pPr>
        <w:tabs>
          <w:tab w:val="left" w:pos="284"/>
        </w:tabs>
        <w:ind w:firstLine="709"/>
        <w:jc w:val="both"/>
        <w:rPr>
          <w:color w:val="000000" w:themeColor="text1"/>
          <w:szCs w:val="28"/>
        </w:rPr>
      </w:pPr>
      <w:proofErr w:type="gramStart"/>
      <w:r w:rsidRPr="00D57583">
        <w:rPr>
          <w:color w:val="000000" w:themeColor="text1"/>
          <w:szCs w:val="28"/>
        </w:rPr>
        <w:t>В 202</w:t>
      </w:r>
      <w:r w:rsidR="00DD6E6C">
        <w:rPr>
          <w:color w:val="000000" w:themeColor="text1"/>
          <w:szCs w:val="28"/>
        </w:rPr>
        <w:t>2</w:t>
      </w:r>
      <w:r w:rsidRPr="00D57583">
        <w:rPr>
          <w:color w:val="000000" w:themeColor="text1"/>
          <w:szCs w:val="28"/>
        </w:rPr>
        <w:t xml:space="preserve"> году относительно прогноза 202</w:t>
      </w:r>
      <w:r w:rsidR="00DD6E6C">
        <w:rPr>
          <w:color w:val="000000" w:themeColor="text1"/>
          <w:szCs w:val="28"/>
        </w:rPr>
        <w:t>1</w:t>
      </w:r>
      <w:r w:rsidRPr="00D57583">
        <w:rPr>
          <w:color w:val="000000" w:themeColor="text1"/>
          <w:szCs w:val="28"/>
        </w:rPr>
        <w:t xml:space="preserve"> года произойдет уменьшение </w:t>
      </w:r>
      <w:r w:rsidR="00DD6E6C">
        <w:rPr>
          <w:color w:val="000000" w:themeColor="text1"/>
          <w:szCs w:val="28"/>
        </w:rPr>
        <w:t>общей суммы доходов на 193 074,5 тыс. рублей или на 27,5%, в том числе: уменьшение</w:t>
      </w:r>
      <w:r w:rsidRPr="00D57583">
        <w:rPr>
          <w:color w:val="000000" w:themeColor="text1"/>
          <w:szCs w:val="28"/>
        </w:rPr>
        <w:t xml:space="preserve"> налоговых</w:t>
      </w:r>
      <w:r w:rsidR="00DD6E6C">
        <w:rPr>
          <w:color w:val="000000" w:themeColor="text1"/>
          <w:szCs w:val="28"/>
        </w:rPr>
        <w:t xml:space="preserve"> и неналоговых доходов на 4 191,0 тыс. рублей или на 1,8</w:t>
      </w:r>
      <w:r w:rsidRPr="00D57583">
        <w:rPr>
          <w:color w:val="000000" w:themeColor="text1"/>
          <w:szCs w:val="28"/>
        </w:rPr>
        <w:t xml:space="preserve">%,  снижение за счет уменьшения суммы </w:t>
      </w:r>
      <w:r w:rsidR="00DD6E6C">
        <w:rPr>
          <w:color w:val="000000" w:themeColor="text1"/>
          <w:szCs w:val="28"/>
        </w:rPr>
        <w:t>безвозмездных поступлений на 188 883,5 тыс. рублей или на 40,1</w:t>
      </w:r>
      <w:r w:rsidRPr="00D57583">
        <w:rPr>
          <w:color w:val="000000" w:themeColor="text1"/>
          <w:szCs w:val="28"/>
        </w:rPr>
        <w:t>%.</w:t>
      </w:r>
      <w:proofErr w:type="gramEnd"/>
    </w:p>
    <w:p w:rsidR="00FB326A" w:rsidRPr="00D57583" w:rsidRDefault="00FB326A" w:rsidP="00FB326A">
      <w:pPr>
        <w:tabs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D57583">
        <w:rPr>
          <w:color w:val="000000" w:themeColor="text1"/>
          <w:szCs w:val="28"/>
        </w:rPr>
        <w:t>В 202</w:t>
      </w:r>
      <w:r w:rsidR="00C51B41">
        <w:rPr>
          <w:color w:val="000000" w:themeColor="text1"/>
          <w:szCs w:val="28"/>
        </w:rPr>
        <w:t>3</w:t>
      </w:r>
      <w:r w:rsidRPr="00D57583">
        <w:rPr>
          <w:color w:val="000000" w:themeColor="text1"/>
          <w:szCs w:val="28"/>
        </w:rPr>
        <w:t xml:space="preserve"> году относительно прогноза 202</w:t>
      </w:r>
      <w:r w:rsidR="00C51B41">
        <w:rPr>
          <w:color w:val="000000" w:themeColor="text1"/>
          <w:szCs w:val="28"/>
        </w:rPr>
        <w:t>2 года ожидается снижение</w:t>
      </w:r>
      <w:r w:rsidRPr="00D57583">
        <w:rPr>
          <w:color w:val="000000" w:themeColor="text1"/>
          <w:szCs w:val="28"/>
        </w:rPr>
        <w:t xml:space="preserve">  </w:t>
      </w:r>
      <w:r w:rsidR="00C51B41">
        <w:rPr>
          <w:color w:val="000000" w:themeColor="text1"/>
          <w:szCs w:val="28"/>
        </w:rPr>
        <w:t>доходов на 2,7% или на 13 699,4</w:t>
      </w:r>
      <w:r w:rsidRPr="00D57583">
        <w:rPr>
          <w:color w:val="000000" w:themeColor="text1"/>
          <w:szCs w:val="28"/>
        </w:rPr>
        <w:t xml:space="preserve"> ты</w:t>
      </w:r>
      <w:proofErr w:type="gramStart"/>
      <w:r w:rsidRPr="00D57583">
        <w:rPr>
          <w:color w:val="000000" w:themeColor="text1"/>
          <w:szCs w:val="28"/>
          <w:lang w:val="en-US"/>
        </w:rPr>
        <w:t>c</w:t>
      </w:r>
      <w:proofErr w:type="gramEnd"/>
      <w:r w:rsidR="00FC0099">
        <w:rPr>
          <w:color w:val="000000" w:themeColor="text1"/>
          <w:szCs w:val="28"/>
        </w:rPr>
        <w:t xml:space="preserve">. </w:t>
      </w:r>
      <w:r w:rsidRPr="00D57583">
        <w:rPr>
          <w:color w:val="000000" w:themeColor="text1"/>
          <w:szCs w:val="28"/>
        </w:rPr>
        <w:t>рублей, в том числе: поступление  налоговых и неналоговых доходов п</w:t>
      </w:r>
      <w:r w:rsidR="00B662B2">
        <w:rPr>
          <w:color w:val="000000" w:themeColor="text1"/>
          <w:szCs w:val="28"/>
        </w:rPr>
        <w:t>ланируется с ростом  на 2 138,0 тыс. рублей или на 0,9</w:t>
      </w:r>
      <w:r w:rsidR="007E0122">
        <w:rPr>
          <w:color w:val="000000" w:themeColor="text1"/>
          <w:szCs w:val="28"/>
        </w:rPr>
        <w:t>%, уменьшение</w:t>
      </w:r>
      <w:r w:rsidRPr="00D57583">
        <w:rPr>
          <w:color w:val="000000" w:themeColor="text1"/>
          <w:szCs w:val="28"/>
        </w:rPr>
        <w:t xml:space="preserve"> суммы безвозмездных по</w:t>
      </w:r>
      <w:r w:rsidR="007E0122">
        <w:rPr>
          <w:color w:val="000000" w:themeColor="text1"/>
          <w:szCs w:val="28"/>
        </w:rPr>
        <w:t>ступлений на 15 837,4 тыс. рублей или на 5,6</w:t>
      </w:r>
      <w:r w:rsidRPr="00D57583">
        <w:rPr>
          <w:color w:val="000000" w:themeColor="text1"/>
          <w:szCs w:val="28"/>
        </w:rPr>
        <w:t>%.</w:t>
      </w:r>
    </w:p>
    <w:p w:rsidR="00FB326A" w:rsidRPr="00D57583" w:rsidRDefault="00FB326A" w:rsidP="00FB326A">
      <w:pPr>
        <w:tabs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D57583">
        <w:rPr>
          <w:color w:val="000000" w:themeColor="text1"/>
          <w:szCs w:val="28"/>
        </w:rPr>
        <w:t xml:space="preserve">В соответствии с представленным Проектом бюджета общий объем </w:t>
      </w:r>
      <w:r w:rsidRPr="00D57583">
        <w:rPr>
          <w:b/>
          <w:color w:val="000000" w:themeColor="text1"/>
          <w:szCs w:val="28"/>
        </w:rPr>
        <w:t>расходов</w:t>
      </w:r>
      <w:r w:rsidRPr="00D57583">
        <w:rPr>
          <w:color w:val="000000" w:themeColor="text1"/>
          <w:szCs w:val="28"/>
        </w:rPr>
        <w:t xml:space="preserve"> бюджета городского округа </w:t>
      </w:r>
      <w:r w:rsidR="003837DA">
        <w:rPr>
          <w:color w:val="000000" w:themeColor="text1"/>
          <w:szCs w:val="28"/>
        </w:rPr>
        <w:t xml:space="preserve"> в 2021 году планируется </w:t>
      </w:r>
      <w:r w:rsidRPr="00D57583">
        <w:rPr>
          <w:color w:val="000000" w:themeColor="text1"/>
          <w:szCs w:val="28"/>
        </w:rPr>
        <w:t xml:space="preserve"> со снижением </w:t>
      </w:r>
    </w:p>
    <w:p w:rsidR="00FB326A" w:rsidRPr="00D57583" w:rsidRDefault="003837DA" w:rsidP="00FB326A">
      <w:pPr>
        <w:tabs>
          <w:tab w:val="left" w:pos="284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4,7% или на 37 937,2</w:t>
      </w:r>
      <w:r w:rsidR="00FB326A" w:rsidRPr="00D57583">
        <w:rPr>
          <w:color w:val="000000" w:themeColor="text1"/>
          <w:szCs w:val="28"/>
        </w:rPr>
        <w:t xml:space="preserve"> тыс. рублей;  в 202</w:t>
      </w:r>
      <w:r>
        <w:rPr>
          <w:color w:val="000000" w:themeColor="text1"/>
          <w:szCs w:val="28"/>
        </w:rPr>
        <w:t>2</w:t>
      </w:r>
      <w:r w:rsidR="00FB326A" w:rsidRPr="00D57583">
        <w:rPr>
          <w:color w:val="000000" w:themeColor="text1"/>
          <w:szCs w:val="28"/>
        </w:rPr>
        <w:t xml:space="preserve"> году относительно проекта 202</w:t>
      </w:r>
      <w:r>
        <w:rPr>
          <w:color w:val="000000" w:themeColor="text1"/>
          <w:szCs w:val="28"/>
        </w:rPr>
        <w:t>1</w:t>
      </w:r>
      <w:r w:rsidR="00FB326A" w:rsidRPr="00D57583">
        <w:rPr>
          <w:color w:val="000000" w:themeColor="text1"/>
          <w:szCs w:val="28"/>
        </w:rPr>
        <w:t xml:space="preserve"> года – с уме</w:t>
      </w:r>
      <w:r>
        <w:rPr>
          <w:color w:val="000000" w:themeColor="text1"/>
          <w:szCs w:val="28"/>
        </w:rPr>
        <w:t>ньшением на 27,5% или на 193 074,5</w:t>
      </w:r>
      <w:r w:rsidR="00FB326A" w:rsidRPr="00D57583">
        <w:rPr>
          <w:color w:val="000000" w:themeColor="text1"/>
          <w:szCs w:val="28"/>
        </w:rPr>
        <w:t xml:space="preserve"> тыс. рублей; в 202</w:t>
      </w:r>
      <w:r>
        <w:rPr>
          <w:color w:val="000000" w:themeColor="text1"/>
          <w:szCs w:val="28"/>
        </w:rPr>
        <w:t>3</w:t>
      </w:r>
      <w:r w:rsidR="00FB326A" w:rsidRPr="00D57583">
        <w:rPr>
          <w:color w:val="000000" w:themeColor="text1"/>
          <w:szCs w:val="28"/>
        </w:rPr>
        <w:t xml:space="preserve"> году относительно проекта 202</w:t>
      </w:r>
      <w:r>
        <w:rPr>
          <w:color w:val="000000" w:themeColor="text1"/>
          <w:szCs w:val="28"/>
        </w:rPr>
        <w:t xml:space="preserve">2 года  -  с уменьшением </w:t>
      </w:r>
      <w:proofErr w:type="gramStart"/>
      <w:r>
        <w:rPr>
          <w:color w:val="000000" w:themeColor="text1"/>
          <w:szCs w:val="28"/>
        </w:rPr>
        <w:t>на</w:t>
      </w:r>
      <w:proofErr w:type="gramEnd"/>
      <w:r>
        <w:rPr>
          <w:color w:val="000000" w:themeColor="text1"/>
          <w:szCs w:val="28"/>
        </w:rPr>
        <w:t xml:space="preserve"> 2,7% или на 13 699,4</w:t>
      </w:r>
      <w:r w:rsidR="00FB326A" w:rsidRPr="00D57583">
        <w:rPr>
          <w:color w:val="000000" w:themeColor="text1"/>
          <w:szCs w:val="28"/>
        </w:rPr>
        <w:t xml:space="preserve"> тыс. рублей.</w:t>
      </w:r>
    </w:p>
    <w:p w:rsidR="00FB326A" w:rsidRPr="00D57583" w:rsidRDefault="00FB326A" w:rsidP="00FB326A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D57583">
        <w:rPr>
          <w:color w:val="000000" w:themeColor="text1"/>
          <w:szCs w:val="28"/>
        </w:rPr>
        <w:t xml:space="preserve">          </w:t>
      </w:r>
      <w:proofErr w:type="gramStart"/>
      <w:r w:rsidRPr="00D57583">
        <w:rPr>
          <w:color w:val="000000" w:themeColor="text1"/>
          <w:szCs w:val="28"/>
        </w:rPr>
        <w:t>В Проекте бюджета устанавливаются условно утверждаемые расходы бюджета городского округа на 202</w:t>
      </w:r>
      <w:r w:rsidR="008C2DBE">
        <w:rPr>
          <w:color w:val="000000" w:themeColor="text1"/>
          <w:szCs w:val="28"/>
        </w:rPr>
        <w:t>2</w:t>
      </w:r>
      <w:r w:rsidRPr="00D57583">
        <w:rPr>
          <w:color w:val="000000" w:themeColor="text1"/>
          <w:szCs w:val="28"/>
        </w:rPr>
        <w:t xml:space="preserve"> </w:t>
      </w:r>
      <w:r w:rsidR="008C2DBE">
        <w:rPr>
          <w:color w:val="000000" w:themeColor="text1"/>
          <w:szCs w:val="28"/>
        </w:rPr>
        <w:t>год в объеме  14 010</w:t>
      </w:r>
      <w:r w:rsidRPr="00D57583">
        <w:rPr>
          <w:color w:val="000000" w:themeColor="text1"/>
          <w:szCs w:val="28"/>
        </w:rPr>
        <w:t xml:space="preserve">,0 тыс. рублей или </w:t>
      </w:r>
      <w:r w:rsidR="008C2DBE">
        <w:rPr>
          <w:color w:val="000000" w:themeColor="text1"/>
          <w:szCs w:val="28"/>
        </w:rPr>
        <w:t>6,2</w:t>
      </w:r>
      <w:r w:rsidRPr="00B6373F">
        <w:rPr>
          <w:color w:val="000000" w:themeColor="text1"/>
          <w:szCs w:val="28"/>
        </w:rPr>
        <w:t>%</w:t>
      </w:r>
      <w:r w:rsidRPr="00D57583">
        <w:rPr>
          <w:color w:val="000000" w:themeColor="text1"/>
          <w:szCs w:val="28"/>
        </w:rPr>
        <w:t xml:space="preserve"> от общего объема расходов </w:t>
      </w:r>
      <w:r w:rsidRPr="00D5758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(</w:t>
      </w:r>
      <w:r w:rsidRPr="00D57583">
        <w:rPr>
          <w:rFonts w:eastAsiaTheme="minorHAnsi"/>
          <w:color w:val="000000" w:themeColor="text1"/>
          <w:szCs w:val="28"/>
          <w:lang w:eastAsia="en-US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 на 202</w:t>
      </w:r>
      <w:r w:rsidR="008C2DBE">
        <w:rPr>
          <w:rFonts w:eastAsiaTheme="minorHAnsi"/>
          <w:color w:val="000000" w:themeColor="text1"/>
          <w:szCs w:val="28"/>
          <w:lang w:eastAsia="en-US"/>
        </w:rPr>
        <w:t>3</w:t>
      </w:r>
      <w:r w:rsidRPr="00D57583">
        <w:rPr>
          <w:rFonts w:eastAsiaTheme="minorHAnsi"/>
          <w:color w:val="000000" w:themeColor="text1"/>
          <w:szCs w:val="28"/>
          <w:lang w:eastAsia="en-US"/>
        </w:rPr>
        <w:t xml:space="preserve"> год - в объе</w:t>
      </w:r>
      <w:r w:rsidR="008C2DBE">
        <w:rPr>
          <w:rFonts w:eastAsiaTheme="minorHAnsi"/>
          <w:color w:val="000000" w:themeColor="text1"/>
          <w:szCs w:val="28"/>
          <w:lang w:eastAsia="en-US"/>
        </w:rPr>
        <w:t>ме 19 790,0</w:t>
      </w:r>
      <w:r w:rsidRPr="00D57583">
        <w:rPr>
          <w:rFonts w:eastAsiaTheme="minorHAnsi"/>
          <w:color w:val="000000" w:themeColor="text1"/>
          <w:szCs w:val="28"/>
          <w:lang w:eastAsia="en-US"/>
        </w:rPr>
        <w:t xml:space="preserve"> тыс. рублей или </w:t>
      </w:r>
      <w:r w:rsidR="008C2DBE">
        <w:rPr>
          <w:rFonts w:eastAsiaTheme="minorHAnsi"/>
          <w:color w:val="000000" w:themeColor="text1"/>
          <w:szCs w:val="28"/>
          <w:lang w:eastAsia="en-US"/>
        </w:rPr>
        <w:t>8,7</w:t>
      </w:r>
      <w:r w:rsidRPr="00B6373F">
        <w:rPr>
          <w:rFonts w:eastAsiaTheme="minorHAnsi"/>
          <w:color w:val="000000" w:themeColor="text1"/>
          <w:szCs w:val="28"/>
          <w:lang w:eastAsia="en-US"/>
        </w:rPr>
        <w:t>%</w:t>
      </w:r>
      <w:r w:rsidRPr="00D57583">
        <w:rPr>
          <w:rFonts w:eastAsiaTheme="minorHAnsi"/>
          <w:color w:val="000000" w:themeColor="text1"/>
          <w:szCs w:val="28"/>
          <w:lang w:eastAsia="en-US"/>
        </w:rPr>
        <w:t xml:space="preserve"> от общего объема расходов бюджета</w:t>
      </w:r>
      <w:proofErr w:type="gramEnd"/>
      <w:r w:rsidRPr="00D57583">
        <w:rPr>
          <w:rFonts w:eastAsiaTheme="minorHAnsi"/>
          <w:color w:val="000000" w:themeColor="text1"/>
          <w:szCs w:val="28"/>
          <w:lang w:eastAsia="en-US"/>
        </w:rPr>
        <w:t xml:space="preserve"> (без учета расходов  бюджета, предусмотренных за счет межбюджетных трансфертов из других бюджетов бюджетной системы Российской Федерации, имеющих целевое назначение), что соответствует части 3 статьи 184.1 БК РФ, статьи 26 Положения о бюджетном процессе.</w:t>
      </w:r>
    </w:p>
    <w:p w:rsidR="00FB326A" w:rsidRPr="00D57583" w:rsidRDefault="00FB326A" w:rsidP="00FB326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D57583">
        <w:rPr>
          <w:color w:val="000000" w:themeColor="text1"/>
          <w:sz w:val="28"/>
          <w:szCs w:val="28"/>
          <w:lang w:eastAsia="en-US"/>
        </w:rPr>
        <w:t xml:space="preserve">         Проект бюджета городского округа на 202</w:t>
      </w:r>
      <w:r w:rsidR="00AD3853">
        <w:rPr>
          <w:color w:val="000000" w:themeColor="text1"/>
          <w:sz w:val="28"/>
          <w:szCs w:val="28"/>
          <w:lang w:eastAsia="en-US"/>
        </w:rPr>
        <w:t>1</w:t>
      </w:r>
      <w:r w:rsidRPr="00D57583">
        <w:rPr>
          <w:color w:val="000000" w:themeColor="text1"/>
          <w:sz w:val="28"/>
          <w:szCs w:val="28"/>
          <w:lang w:eastAsia="en-US"/>
        </w:rPr>
        <w:t xml:space="preserve"> год и плановый период 202</w:t>
      </w:r>
      <w:r w:rsidR="00AD3853">
        <w:rPr>
          <w:color w:val="000000" w:themeColor="text1"/>
          <w:sz w:val="28"/>
          <w:szCs w:val="28"/>
          <w:lang w:eastAsia="en-US"/>
        </w:rPr>
        <w:t>2</w:t>
      </w:r>
      <w:r w:rsidRPr="00D57583">
        <w:rPr>
          <w:color w:val="000000" w:themeColor="text1"/>
          <w:sz w:val="28"/>
          <w:szCs w:val="28"/>
          <w:lang w:eastAsia="en-US"/>
        </w:rPr>
        <w:t xml:space="preserve"> и 202</w:t>
      </w:r>
      <w:r w:rsidR="00AD3853">
        <w:rPr>
          <w:color w:val="000000" w:themeColor="text1"/>
          <w:sz w:val="28"/>
          <w:szCs w:val="28"/>
          <w:lang w:eastAsia="en-US"/>
        </w:rPr>
        <w:t>3</w:t>
      </w:r>
      <w:r w:rsidRPr="00D57583">
        <w:rPr>
          <w:color w:val="000000" w:themeColor="text1"/>
          <w:sz w:val="28"/>
          <w:szCs w:val="28"/>
          <w:lang w:eastAsia="en-US"/>
        </w:rPr>
        <w:t xml:space="preserve"> годов сформирован </w:t>
      </w:r>
      <w:proofErr w:type="gramStart"/>
      <w:r w:rsidRPr="00D57583">
        <w:rPr>
          <w:b/>
          <w:color w:val="000000" w:themeColor="text1"/>
          <w:sz w:val="28"/>
          <w:szCs w:val="28"/>
          <w:lang w:eastAsia="en-US"/>
        </w:rPr>
        <w:t>бездефицитным</w:t>
      </w:r>
      <w:proofErr w:type="gramEnd"/>
      <w:r w:rsidRPr="00D57583">
        <w:rPr>
          <w:color w:val="000000" w:themeColor="text1"/>
          <w:sz w:val="28"/>
          <w:szCs w:val="28"/>
          <w:lang w:eastAsia="en-US"/>
        </w:rPr>
        <w:t>.</w:t>
      </w:r>
    </w:p>
    <w:p w:rsidR="00FB326A" w:rsidRPr="00D57583" w:rsidRDefault="00FB326A" w:rsidP="00FB326A">
      <w:pPr>
        <w:jc w:val="both"/>
        <w:rPr>
          <w:color w:val="000000" w:themeColor="text1"/>
        </w:rPr>
      </w:pPr>
      <w:r w:rsidRPr="00D57583">
        <w:rPr>
          <w:color w:val="000000" w:themeColor="text1"/>
        </w:rPr>
        <w:t xml:space="preserve">        Объемы бюджетных ассигнований, направляемых  на исполнение </w:t>
      </w:r>
      <w:r w:rsidRPr="00D57583">
        <w:rPr>
          <w:b/>
          <w:color w:val="000000" w:themeColor="text1"/>
        </w:rPr>
        <w:t>публичных нормативных обязатель</w:t>
      </w:r>
      <w:proofErr w:type="gramStart"/>
      <w:r w:rsidRPr="00D57583">
        <w:rPr>
          <w:b/>
          <w:color w:val="000000" w:themeColor="text1"/>
        </w:rPr>
        <w:t>ств</w:t>
      </w:r>
      <w:r w:rsidRPr="00D57583">
        <w:rPr>
          <w:color w:val="000000" w:themeColor="text1"/>
        </w:rPr>
        <w:t xml:space="preserve"> в стр</w:t>
      </w:r>
      <w:proofErr w:type="gramEnd"/>
      <w:r w:rsidRPr="00D57583">
        <w:rPr>
          <w:color w:val="000000" w:themeColor="text1"/>
        </w:rPr>
        <w:t xml:space="preserve">уктуре расходов  городского округа составят: </w:t>
      </w:r>
    </w:p>
    <w:p w:rsidR="00FB326A" w:rsidRPr="00D57583" w:rsidRDefault="00FB326A" w:rsidP="00FB326A">
      <w:pPr>
        <w:jc w:val="both"/>
        <w:rPr>
          <w:color w:val="000000" w:themeColor="text1"/>
        </w:rPr>
      </w:pPr>
      <w:r w:rsidRPr="00D57583">
        <w:rPr>
          <w:color w:val="000000" w:themeColor="text1"/>
        </w:rPr>
        <w:t xml:space="preserve"> 202</w:t>
      </w:r>
      <w:r w:rsidR="00AD3853">
        <w:rPr>
          <w:color w:val="000000" w:themeColor="text1"/>
        </w:rPr>
        <w:t>1</w:t>
      </w:r>
      <w:r w:rsidR="00E50329">
        <w:rPr>
          <w:color w:val="000000" w:themeColor="text1"/>
        </w:rPr>
        <w:t xml:space="preserve"> год – </w:t>
      </w:r>
      <w:r w:rsidR="00EB7D12">
        <w:rPr>
          <w:color w:val="000000" w:themeColor="text1"/>
        </w:rPr>
        <w:t>2,9</w:t>
      </w:r>
      <w:r w:rsidR="00E5056F">
        <w:rPr>
          <w:color w:val="000000" w:themeColor="text1"/>
        </w:rPr>
        <w:t>%  или 20 180,1</w:t>
      </w:r>
      <w:r w:rsidRPr="00D57583">
        <w:rPr>
          <w:color w:val="000000" w:themeColor="text1"/>
        </w:rPr>
        <w:t xml:space="preserve"> тыс. рублей; </w:t>
      </w:r>
    </w:p>
    <w:p w:rsidR="00FB326A" w:rsidRPr="00D57583" w:rsidRDefault="00FB326A" w:rsidP="00FB326A">
      <w:pPr>
        <w:jc w:val="both"/>
        <w:rPr>
          <w:color w:val="000000" w:themeColor="text1"/>
        </w:rPr>
      </w:pPr>
      <w:r w:rsidRPr="00D57583">
        <w:rPr>
          <w:color w:val="000000" w:themeColor="text1"/>
        </w:rPr>
        <w:t xml:space="preserve"> 202</w:t>
      </w:r>
      <w:r w:rsidR="00AD3853">
        <w:rPr>
          <w:color w:val="000000" w:themeColor="text1"/>
        </w:rPr>
        <w:t>2</w:t>
      </w:r>
      <w:r w:rsidR="00E50329">
        <w:rPr>
          <w:color w:val="000000" w:themeColor="text1"/>
        </w:rPr>
        <w:t xml:space="preserve"> год –</w:t>
      </w:r>
      <w:r w:rsidR="00EB7D12">
        <w:rPr>
          <w:color w:val="000000" w:themeColor="text1"/>
        </w:rPr>
        <w:t xml:space="preserve"> 4,0</w:t>
      </w:r>
      <w:r w:rsidR="00E50329">
        <w:rPr>
          <w:color w:val="000000" w:themeColor="text1"/>
        </w:rPr>
        <w:t xml:space="preserve"> </w:t>
      </w:r>
      <w:r w:rsidR="00CC6C00">
        <w:rPr>
          <w:color w:val="000000" w:themeColor="text1"/>
        </w:rPr>
        <w:t xml:space="preserve">% </w:t>
      </w:r>
      <w:r w:rsidR="00E5056F">
        <w:rPr>
          <w:color w:val="000000" w:themeColor="text1"/>
        </w:rPr>
        <w:t>или 20 220,2</w:t>
      </w:r>
      <w:r w:rsidRPr="00D57583">
        <w:rPr>
          <w:color w:val="000000" w:themeColor="text1"/>
        </w:rPr>
        <w:t xml:space="preserve"> тыс. рублей; </w:t>
      </w:r>
    </w:p>
    <w:p w:rsidR="00FB326A" w:rsidRPr="00D57583" w:rsidRDefault="00FB326A" w:rsidP="00FB326A">
      <w:pPr>
        <w:jc w:val="both"/>
        <w:rPr>
          <w:color w:val="000000" w:themeColor="text1"/>
        </w:rPr>
      </w:pPr>
      <w:r w:rsidRPr="00D57583">
        <w:rPr>
          <w:color w:val="000000" w:themeColor="text1"/>
        </w:rPr>
        <w:t xml:space="preserve"> 202</w:t>
      </w:r>
      <w:r w:rsidR="00AD3853">
        <w:rPr>
          <w:color w:val="000000" w:themeColor="text1"/>
        </w:rPr>
        <w:t>3</w:t>
      </w:r>
      <w:r w:rsidR="00E50329">
        <w:rPr>
          <w:color w:val="000000" w:themeColor="text1"/>
        </w:rPr>
        <w:t xml:space="preserve"> год –</w:t>
      </w:r>
      <w:r w:rsidR="00EB7D12">
        <w:rPr>
          <w:color w:val="000000" w:themeColor="text1"/>
        </w:rPr>
        <w:t xml:space="preserve"> 4,1</w:t>
      </w:r>
      <w:r w:rsidR="00E50329">
        <w:rPr>
          <w:color w:val="000000" w:themeColor="text1"/>
        </w:rPr>
        <w:t xml:space="preserve"> </w:t>
      </w:r>
      <w:r w:rsidR="0052343C">
        <w:rPr>
          <w:color w:val="000000" w:themeColor="text1"/>
        </w:rPr>
        <w:t xml:space="preserve">% </w:t>
      </w:r>
      <w:r w:rsidR="00E5056F">
        <w:rPr>
          <w:color w:val="000000" w:themeColor="text1"/>
        </w:rPr>
        <w:t xml:space="preserve">или 20 239,8 </w:t>
      </w:r>
      <w:r w:rsidRPr="00D57583">
        <w:rPr>
          <w:color w:val="000000" w:themeColor="text1"/>
        </w:rPr>
        <w:t>тыс. рублей.</w:t>
      </w:r>
    </w:p>
    <w:p w:rsidR="00FB326A" w:rsidRPr="00D57583" w:rsidRDefault="00FB326A" w:rsidP="00FB326A">
      <w:pPr>
        <w:pStyle w:val="a6"/>
        <w:widowControl w:val="0"/>
        <w:jc w:val="both"/>
        <w:rPr>
          <w:b w:val="0"/>
          <w:bCs/>
          <w:color w:val="000000" w:themeColor="text1"/>
          <w:szCs w:val="28"/>
        </w:rPr>
      </w:pPr>
      <w:r w:rsidRPr="00D57583">
        <w:rPr>
          <w:b w:val="0"/>
          <w:bCs/>
          <w:color w:val="000000" w:themeColor="text1"/>
          <w:szCs w:val="28"/>
        </w:rPr>
        <w:t xml:space="preserve">       Пунктом 11 Проекта бюджета установлен объем бюджетных ассигнований </w:t>
      </w:r>
      <w:r w:rsidRPr="00D57583">
        <w:rPr>
          <w:bCs/>
          <w:color w:val="000000" w:themeColor="text1"/>
          <w:szCs w:val="28"/>
        </w:rPr>
        <w:t>дорожного фонда</w:t>
      </w:r>
      <w:r w:rsidRPr="00D57583">
        <w:rPr>
          <w:b w:val="0"/>
          <w:bCs/>
          <w:color w:val="000000" w:themeColor="text1"/>
          <w:szCs w:val="28"/>
        </w:rPr>
        <w:t xml:space="preserve"> муниципального образования </w:t>
      </w:r>
      <w:proofErr w:type="spellStart"/>
      <w:r w:rsidRPr="00D57583">
        <w:rPr>
          <w:b w:val="0"/>
          <w:bCs/>
          <w:color w:val="000000" w:themeColor="text1"/>
          <w:szCs w:val="28"/>
        </w:rPr>
        <w:t>Абдулинский</w:t>
      </w:r>
      <w:proofErr w:type="spellEnd"/>
      <w:r w:rsidRPr="00D57583">
        <w:rPr>
          <w:b w:val="0"/>
          <w:bCs/>
          <w:color w:val="000000" w:themeColor="text1"/>
          <w:szCs w:val="28"/>
        </w:rPr>
        <w:t xml:space="preserve"> городской округ Оренбургской области</w:t>
      </w:r>
    </w:p>
    <w:p w:rsidR="00FB326A" w:rsidRPr="00D57583" w:rsidRDefault="00FB326A" w:rsidP="00FB326A">
      <w:pPr>
        <w:pStyle w:val="a6"/>
        <w:widowControl w:val="0"/>
        <w:jc w:val="both"/>
        <w:rPr>
          <w:b w:val="0"/>
          <w:bCs/>
          <w:color w:val="000000" w:themeColor="text1"/>
          <w:szCs w:val="28"/>
        </w:rPr>
      </w:pPr>
      <w:r w:rsidRPr="00D57583">
        <w:rPr>
          <w:b w:val="0"/>
          <w:bCs/>
          <w:color w:val="000000" w:themeColor="text1"/>
          <w:szCs w:val="28"/>
        </w:rPr>
        <w:t xml:space="preserve">                              на 202</w:t>
      </w:r>
      <w:r w:rsidR="00AD3853">
        <w:rPr>
          <w:b w:val="0"/>
          <w:bCs/>
          <w:color w:val="000000" w:themeColor="text1"/>
          <w:szCs w:val="28"/>
        </w:rPr>
        <w:t>1</w:t>
      </w:r>
      <w:r w:rsidR="00C53345">
        <w:rPr>
          <w:b w:val="0"/>
          <w:bCs/>
          <w:color w:val="000000" w:themeColor="text1"/>
          <w:szCs w:val="28"/>
        </w:rPr>
        <w:t xml:space="preserve"> год -  15 446,7</w:t>
      </w:r>
      <w:r w:rsidRPr="00D57583">
        <w:rPr>
          <w:b w:val="0"/>
          <w:bCs/>
          <w:color w:val="000000" w:themeColor="text1"/>
          <w:szCs w:val="28"/>
        </w:rPr>
        <w:t xml:space="preserve"> тыс. рублей;     </w:t>
      </w:r>
    </w:p>
    <w:p w:rsidR="00FB326A" w:rsidRPr="00D57583" w:rsidRDefault="00FB326A" w:rsidP="00FB326A">
      <w:pPr>
        <w:pStyle w:val="a6"/>
        <w:widowControl w:val="0"/>
        <w:jc w:val="both"/>
        <w:rPr>
          <w:b w:val="0"/>
          <w:bCs/>
          <w:color w:val="000000" w:themeColor="text1"/>
          <w:szCs w:val="28"/>
        </w:rPr>
      </w:pPr>
      <w:r w:rsidRPr="00D57583">
        <w:rPr>
          <w:b w:val="0"/>
          <w:bCs/>
          <w:color w:val="000000" w:themeColor="text1"/>
          <w:szCs w:val="28"/>
        </w:rPr>
        <w:t xml:space="preserve">                              на 202</w:t>
      </w:r>
      <w:r w:rsidR="00AD3853">
        <w:rPr>
          <w:b w:val="0"/>
          <w:bCs/>
          <w:color w:val="000000" w:themeColor="text1"/>
          <w:szCs w:val="28"/>
        </w:rPr>
        <w:t>2</w:t>
      </w:r>
      <w:r w:rsidR="00C53345">
        <w:rPr>
          <w:b w:val="0"/>
          <w:bCs/>
          <w:color w:val="000000" w:themeColor="text1"/>
          <w:szCs w:val="28"/>
        </w:rPr>
        <w:t xml:space="preserve"> год – 17 184,0</w:t>
      </w:r>
      <w:r w:rsidRPr="00D57583">
        <w:rPr>
          <w:b w:val="0"/>
          <w:bCs/>
          <w:color w:val="000000" w:themeColor="text1"/>
          <w:szCs w:val="28"/>
        </w:rPr>
        <w:t xml:space="preserve"> тыс. рублей;   </w:t>
      </w:r>
    </w:p>
    <w:p w:rsidR="00FB326A" w:rsidRPr="00D57583" w:rsidRDefault="00FB326A" w:rsidP="00FB326A">
      <w:pPr>
        <w:pStyle w:val="a6"/>
        <w:widowControl w:val="0"/>
        <w:jc w:val="both"/>
        <w:rPr>
          <w:b w:val="0"/>
          <w:bCs/>
          <w:color w:val="000000" w:themeColor="text1"/>
          <w:szCs w:val="28"/>
        </w:rPr>
      </w:pPr>
      <w:r w:rsidRPr="00D57583">
        <w:rPr>
          <w:b w:val="0"/>
          <w:bCs/>
          <w:color w:val="000000" w:themeColor="text1"/>
          <w:szCs w:val="28"/>
        </w:rPr>
        <w:t xml:space="preserve">                              на 202</w:t>
      </w:r>
      <w:r w:rsidR="00AD3853">
        <w:rPr>
          <w:b w:val="0"/>
          <w:bCs/>
          <w:color w:val="000000" w:themeColor="text1"/>
          <w:szCs w:val="28"/>
        </w:rPr>
        <w:t>3</w:t>
      </w:r>
      <w:r w:rsidR="00C53345">
        <w:rPr>
          <w:b w:val="0"/>
          <w:bCs/>
          <w:color w:val="000000" w:themeColor="text1"/>
          <w:szCs w:val="28"/>
        </w:rPr>
        <w:t xml:space="preserve"> год – 17 184,0</w:t>
      </w:r>
      <w:r w:rsidRPr="00D57583">
        <w:rPr>
          <w:b w:val="0"/>
          <w:bCs/>
          <w:color w:val="000000" w:themeColor="text1"/>
          <w:szCs w:val="28"/>
        </w:rPr>
        <w:t xml:space="preserve"> тыс. рублей.</w:t>
      </w:r>
    </w:p>
    <w:p w:rsidR="00FB09D7" w:rsidRDefault="00FB326A" w:rsidP="00FB326A">
      <w:pPr>
        <w:pStyle w:val="a6"/>
        <w:widowControl w:val="0"/>
        <w:jc w:val="both"/>
        <w:rPr>
          <w:b w:val="0"/>
          <w:color w:val="000000" w:themeColor="text1"/>
          <w:spacing w:val="-2"/>
          <w:szCs w:val="28"/>
        </w:rPr>
      </w:pPr>
      <w:r w:rsidRPr="00D57583">
        <w:rPr>
          <w:b w:val="0"/>
          <w:bCs/>
          <w:color w:val="000000" w:themeColor="text1"/>
          <w:szCs w:val="28"/>
        </w:rPr>
        <w:t xml:space="preserve">       Дорожный фонд городского округа сформирован  в соответствии с </w:t>
      </w:r>
      <w:r w:rsidRPr="00D57583">
        <w:rPr>
          <w:b w:val="0"/>
          <w:color w:val="000000" w:themeColor="text1"/>
          <w:spacing w:val="-2"/>
          <w:szCs w:val="28"/>
        </w:rPr>
        <w:t xml:space="preserve"> Порядком формирования и использования дорожного фонда муниципального образования </w:t>
      </w:r>
      <w:proofErr w:type="spellStart"/>
      <w:r w:rsidRPr="00D57583">
        <w:rPr>
          <w:b w:val="0"/>
          <w:color w:val="000000" w:themeColor="text1"/>
          <w:spacing w:val="-2"/>
          <w:szCs w:val="28"/>
        </w:rPr>
        <w:t>Абдулинский</w:t>
      </w:r>
      <w:proofErr w:type="spellEnd"/>
      <w:r w:rsidRPr="00D57583">
        <w:rPr>
          <w:b w:val="0"/>
          <w:color w:val="000000" w:themeColor="text1"/>
          <w:spacing w:val="-2"/>
          <w:szCs w:val="28"/>
        </w:rPr>
        <w:t xml:space="preserve"> городской округ, утвержденного Решением Совета </w:t>
      </w:r>
    </w:p>
    <w:p w:rsidR="00FB09D7" w:rsidRDefault="00FB09D7" w:rsidP="00FB326A">
      <w:pPr>
        <w:pStyle w:val="a6"/>
        <w:widowControl w:val="0"/>
        <w:jc w:val="both"/>
        <w:rPr>
          <w:b w:val="0"/>
          <w:color w:val="000000" w:themeColor="text1"/>
          <w:spacing w:val="-2"/>
          <w:szCs w:val="28"/>
        </w:rPr>
      </w:pPr>
    </w:p>
    <w:p w:rsidR="00FB09D7" w:rsidRPr="00D57583" w:rsidRDefault="00FB326A" w:rsidP="00FB09D7">
      <w:pPr>
        <w:pStyle w:val="a6"/>
        <w:widowControl w:val="0"/>
        <w:jc w:val="both"/>
        <w:rPr>
          <w:b w:val="0"/>
          <w:color w:val="000000" w:themeColor="text1"/>
          <w:spacing w:val="-2"/>
          <w:szCs w:val="28"/>
        </w:rPr>
      </w:pPr>
      <w:r w:rsidRPr="00D57583">
        <w:rPr>
          <w:b w:val="0"/>
          <w:color w:val="000000" w:themeColor="text1"/>
          <w:spacing w:val="-2"/>
          <w:szCs w:val="28"/>
        </w:rPr>
        <w:t xml:space="preserve">депутатов муниципального образования </w:t>
      </w:r>
      <w:proofErr w:type="spellStart"/>
      <w:r w:rsidRPr="00D57583">
        <w:rPr>
          <w:b w:val="0"/>
          <w:color w:val="000000" w:themeColor="text1"/>
          <w:spacing w:val="-2"/>
          <w:szCs w:val="28"/>
        </w:rPr>
        <w:t>Абдулинский</w:t>
      </w:r>
      <w:proofErr w:type="spellEnd"/>
      <w:r w:rsidRPr="00D57583">
        <w:rPr>
          <w:b w:val="0"/>
          <w:color w:val="000000" w:themeColor="text1"/>
          <w:spacing w:val="-2"/>
          <w:szCs w:val="28"/>
        </w:rPr>
        <w:t xml:space="preserve"> городской округ </w:t>
      </w:r>
      <w:r w:rsidR="00FB09D7" w:rsidRPr="00D57583">
        <w:rPr>
          <w:b w:val="0"/>
          <w:color w:val="000000" w:themeColor="text1"/>
          <w:spacing w:val="-2"/>
          <w:szCs w:val="28"/>
        </w:rPr>
        <w:t>Оренбургской области от 27.11.2015  № 20, что соответствует части 5 статьи 179.4 БК РФ.</w:t>
      </w:r>
    </w:p>
    <w:p w:rsidR="002E1DCC" w:rsidRPr="00A2562D" w:rsidRDefault="00FB326A" w:rsidP="00FB326A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 w:rsidRPr="00D57583">
        <w:rPr>
          <w:rFonts w:eastAsiaTheme="minorHAnsi"/>
          <w:color w:val="000000" w:themeColor="text1"/>
          <w:szCs w:val="28"/>
          <w:lang w:eastAsia="en-US"/>
        </w:rPr>
        <w:t xml:space="preserve">     </w:t>
      </w:r>
      <w:proofErr w:type="gramStart"/>
      <w:r w:rsidRPr="00D57583">
        <w:rPr>
          <w:rFonts w:eastAsiaTheme="minorHAnsi"/>
          <w:color w:val="000000" w:themeColor="text1"/>
          <w:szCs w:val="28"/>
          <w:lang w:eastAsia="en-US"/>
        </w:rPr>
        <w:t>В соответствии со  статьей 76 БК РФ  субсидии  юри</w:t>
      </w:r>
      <w:r w:rsidRPr="00A2562D">
        <w:rPr>
          <w:rFonts w:eastAsiaTheme="minorHAnsi"/>
          <w:szCs w:val="28"/>
          <w:lang w:eastAsia="en-US"/>
        </w:rPr>
        <w:t>дическим лицам (за</w:t>
      </w:r>
      <w:r>
        <w:rPr>
          <w:rFonts w:eastAsiaTheme="minorHAnsi"/>
          <w:szCs w:val="28"/>
          <w:lang w:eastAsia="en-US"/>
        </w:rPr>
        <w:t xml:space="preserve"> </w:t>
      </w:r>
      <w:r w:rsidRPr="00A2562D">
        <w:rPr>
          <w:rFonts w:eastAsiaTheme="minorHAnsi"/>
          <w:szCs w:val="28"/>
          <w:lang w:eastAsia="en-US"/>
        </w:rPr>
        <w:t>исключением   субсидий  муниципальным  учреждениям),   индивидуальным</w:t>
      </w:r>
      <w:r>
        <w:rPr>
          <w:rFonts w:eastAsiaTheme="minorHAnsi"/>
          <w:szCs w:val="28"/>
          <w:lang w:eastAsia="en-US"/>
        </w:rPr>
        <w:t xml:space="preserve"> </w:t>
      </w:r>
      <w:r w:rsidRPr="00A2562D">
        <w:rPr>
          <w:rFonts w:eastAsiaTheme="minorHAnsi"/>
          <w:szCs w:val="28"/>
          <w:lang w:eastAsia="en-US"/>
        </w:rPr>
        <w:t>предпринимателям, а также физическим лицам - производителям товаров, работ, услуг</w:t>
      </w:r>
      <w:r>
        <w:rPr>
          <w:rFonts w:eastAsiaTheme="minorHAnsi"/>
          <w:szCs w:val="28"/>
          <w:lang w:eastAsia="en-US"/>
        </w:rPr>
        <w:t>,</w:t>
      </w:r>
      <w:r w:rsidRPr="00A2562D">
        <w:rPr>
          <w:rFonts w:eastAsiaTheme="minorHAnsi"/>
          <w:szCs w:val="28"/>
          <w:lang w:eastAsia="en-US"/>
        </w:rPr>
        <w:t xml:space="preserve">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</w:t>
      </w:r>
      <w:proofErr w:type="gramEnd"/>
      <w:r w:rsidRPr="00A2562D">
        <w:rPr>
          <w:rFonts w:eastAsiaTheme="minorHAnsi"/>
          <w:szCs w:val="28"/>
          <w:lang w:eastAsia="en-US"/>
        </w:rPr>
        <w:t xml:space="preserve"> </w:t>
      </w:r>
      <w:proofErr w:type="gramStart"/>
      <w:r w:rsidRPr="00A2562D">
        <w:rPr>
          <w:rFonts w:eastAsiaTheme="minorHAnsi"/>
          <w:szCs w:val="28"/>
          <w:lang w:eastAsia="en-US"/>
        </w:rPr>
        <w:t>из выращенного на территории Российской Федерации винограда), выполнением работ, оказанием услуг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</w:t>
      </w:r>
      <w:r w:rsidR="002E1DCC">
        <w:rPr>
          <w:rFonts w:eastAsiaTheme="minorHAnsi"/>
          <w:szCs w:val="28"/>
          <w:lang w:eastAsia="en-US"/>
        </w:rPr>
        <w:t>о самоуправления.</w:t>
      </w:r>
      <w:proofErr w:type="gramEnd"/>
    </w:p>
    <w:p w:rsidR="00FB326A" w:rsidRDefault="00FB326A" w:rsidP="00FB326A">
      <w:pPr>
        <w:jc w:val="both"/>
        <w:rPr>
          <w:bCs/>
          <w:szCs w:val="28"/>
        </w:rPr>
      </w:pPr>
      <w:r w:rsidRPr="00A2562D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    </w:t>
      </w:r>
      <w:proofErr w:type="gramStart"/>
      <w:r w:rsidRPr="00371F85">
        <w:rPr>
          <w:rFonts w:eastAsiaTheme="minorHAnsi"/>
          <w:szCs w:val="28"/>
          <w:lang w:eastAsia="en-US"/>
        </w:rPr>
        <w:t>Проектом бюджета в расходах  на 20</w:t>
      </w:r>
      <w:r>
        <w:rPr>
          <w:rFonts w:eastAsiaTheme="minorHAnsi"/>
          <w:szCs w:val="28"/>
          <w:lang w:eastAsia="en-US"/>
        </w:rPr>
        <w:t>2</w:t>
      </w:r>
      <w:r w:rsidR="002E1DCC">
        <w:rPr>
          <w:rFonts w:eastAsiaTheme="minorHAnsi"/>
          <w:szCs w:val="28"/>
          <w:lang w:eastAsia="en-US"/>
        </w:rPr>
        <w:t>1</w:t>
      </w:r>
      <w:r w:rsidRPr="00371F85">
        <w:rPr>
          <w:rFonts w:eastAsiaTheme="minorHAnsi"/>
          <w:szCs w:val="28"/>
          <w:lang w:eastAsia="en-US"/>
        </w:rPr>
        <w:t xml:space="preserve"> год </w:t>
      </w:r>
      <w:r>
        <w:rPr>
          <w:rFonts w:eastAsiaTheme="minorHAnsi"/>
          <w:szCs w:val="28"/>
          <w:lang w:eastAsia="en-US"/>
        </w:rPr>
        <w:t xml:space="preserve"> и плановый период 202</w:t>
      </w:r>
      <w:r w:rsidR="002E1DCC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и 202</w:t>
      </w:r>
      <w:r w:rsidR="002E1DCC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 годов </w:t>
      </w:r>
      <w:r w:rsidRPr="00371F85">
        <w:rPr>
          <w:rFonts w:eastAsiaTheme="minorHAnsi"/>
          <w:szCs w:val="28"/>
          <w:lang w:eastAsia="en-US"/>
        </w:rPr>
        <w:t xml:space="preserve">предусмотрены средства на предоставление </w:t>
      </w:r>
      <w:r w:rsidRPr="005E2B99">
        <w:rPr>
          <w:b/>
          <w:iCs/>
          <w:szCs w:val="28"/>
        </w:rPr>
        <w:t>субсидий торговым организациям, связанным с возмещением стоимости ГСМ при доставке автомобильным транспортом социально-значимых товаров в отдаленные, труднодоступные и малонаселенные пункты</w:t>
      </w:r>
      <w:r w:rsidRPr="00371F85">
        <w:rPr>
          <w:iCs/>
          <w:szCs w:val="28"/>
        </w:rPr>
        <w:t xml:space="preserve"> </w:t>
      </w:r>
      <w:proofErr w:type="spellStart"/>
      <w:r w:rsidRPr="00371F85">
        <w:rPr>
          <w:iCs/>
          <w:szCs w:val="28"/>
        </w:rPr>
        <w:t>Абдулинского</w:t>
      </w:r>
      <w:proofErr w:type="spellEnd"/>
      <w:r w:rsidRPr="00371F85">
        <w:rPr>
          <w:iCs/>
          <w:szCs w:val="28"/>
        </w:rPr>
        <w:t xml:space="preserve">  городского округа </w:t>
      </w:r>
      <w:r w:rsidR="00B151BF">
        <w:rPr>
          <w:iCs/>
          <w:szCs w:val="28"/>
        </w:rPr>
        <w:t xml:space="preserve"> </w:t>
      </w:r>
      <w:r w:rsidRPr="00371F85">
        <w:rPr>
          <w:iCs/>
          <w:szCs w:val="28"/>
        </w:rPr>
        <w:t>на 20</w:t>
      </w:r>
      <w:r>
        <w:rPr>
          <w:iCs/>
          <w:szCs w:val="28"/>
        </w:rPr>
        <w:t>2</w:t>
      </w:r>
      <w:r w:rsidR="002E1DCC">
        <w:rPr>
          <w:iCs/>
          <w:szCs w:val="28"/>
        </w:rPr>
        <w:t>1 год в сумме 139,3</w:t>
      </w:r>
      <w:r w:rsidRPr="00371F85">
        <w:rPr>
          <w:iCs/>
          <w:szCs w:val="28"/>
        </w:rPr>
        <w:t xml:space="preserve"> тыс.</w:t>
      </w:r>
      <w:r>
        <w:rPr>
          <w:iCs/>
          <w:szCs w:val="28"/>
        </w:rPr>
        <w:t xml:space="preserve"> </w:t>
      </w:r>
      <w:r w:rsidRPr="00371F85">
        <w:rPr>
          <w:iCs/>
          <w:szCs w:val="28"/>
        </w:rPr>
        <w:t>рублей, на 202</w:t>
      </w:r>
      <w:r w:rsidR="002E1DCC">
        <w:rPr>
          <w:iCs/>
          <w:szCs w:val="28"/>
        </w:rPr>
        <w:t>2 год в сумме 139,3</w:t>
      </w:r>
      <w:r w:rsidRPr="00371F85">
        <w:rPr>
          <w:iCs/>
          <w:szCs w:val="28"/>
        </w:rPr>
        <w:t xml:space="preserve"> тыс.</w:t>
      </w:r>
      <w:r>
        <w:rPr>
          <w:iCs/>
          <w:szCs w:val="28"/>
        </w:rPr>
        <w:t xml:space="preserve"> </w:t>
      </w:r>
      <w:r w:rsidRPr="00371F85">
        <w:rPr>
          <w:iCs/>
          <w:szCs w:val="28"/>
        </w:rPr>
        <w:t>рублей, на 202</w:t>
      </w:r>
      <w:r w:rsidR="002E1DCC">
        <w:rPr>
          <w:iCs/>
          <w:szCs w:val="28"/>
        </w:rPr>
        <w:t>3 год</w:t>
      </w:r>
      <w:proofErr w:type="gramEnd"/>
      <w:r w:rsidR="002E1DCC">
        <w:rPr>
          <w:iCs/>
          <w:szCs w:val="28"/>
        </w:rPr>
        <w:t xml:space="preserve"> в сумме 139,3</w:t>
      </w:r>
      <w:r w:rsidRPr="00371F85">
        <w:rPr>
          <w:iCs/>
          <w:szCs w:val="28"/>
        </w:rPr>
        <w:t xml:space="preserve"> тыс.</w:t>
      </w:r>
      <w:r>
        <w:rPr>
          <w:iCs/>
          <w:szCs w:val="28"/>
        </w:rPr>
        <w:t xml:space="preserve"> </w:t>
      </w:r>
      <w:r w:rsidR="002E1DCC">
        <w:rPr>
          <w:iCs/>
          <w:szCs w:val="28"/>
        </w:rPr>
        <w:t>рублей, а также</w:t>
      </w:r>
      <w:r w:rsidRPr="00371F85">
        <w:rPr>
          <w:iCs/>
          <w:szCs w:val="28"/>
        </w:rPr>
        <w:t xml:space="preserve"> </w:t>
      </w:r>
      <w:r w:rsidR="002E1DCC" w:rsidRPr="00B151BF">
        <w:rPr>
          <w:b/>
          <w:iCs/>
          <w:szCs w:val="28"/>
        </w:rPr>
        <w:t>субсидий</w:t>
      </w:r>
      <w:r w:rsidR="00B151BF" w:rsidRPr="00B151BF">
        <w:rPr>
          <w:b/>
          <w:iCs/>
          <w:szCs w:val="28"/>
        </w:rPr>
        <w:t xml:space="preserve"> на возмещение недополученных доходов в связи с регулированием тарифов на</w:t>
      </w:r>
      <w:r w:rsidR="00B151BF">
        <w:rPr>
          <w:iCs/>
          <w:szCs w:val="28"/>
        </w:rPr>
        <w:t xml:space="preserve"> </w:t>
      </w:r>
      <w:r w:rsidR="00B151BF" w:rsidRPr="00B151BF">
        <w:rPr>
          <w:b/>
          <w:iCs/>
          <w:szCs w:val="28"/>
        </w:rPr>
        <w:t>оказание банных услуг населению</w:t>
      </w:r>
      <w:r w:rsidR="00B151BF">
        <w:rPr>
          <w:b/>
          <w:iCs/>
          <w:szCs w:val="28"/>
        </w:rPr>
        <w:t xml:space="preserve"> </w:t>
      </w:r>
      <w:r w:rsidR="00B151BF">
        <w:rPr>
          <w:iCs/>
          <w:szCs w:val="28"/>
        </w:rPr>
        <w:t xml:space="preserve"> на 2021 год в сумме 350,0 тыс. рублей. </w:t>
      </w:r>
      <w:r w:rsidRPr="00371F85">
        <w:rPr>
          <w:iCs/>
          <w:szCs w:val="28"/>
        </w:rPr>
        <w:t xml:space="preserve">Условия и порядок предоставления субсидий утверждаются </w:t>
      </w:r>
      <w:r>
        <w:rPr>
          <w:iCs/>
          <w:szCs w:val="28"/>
        </w:rPr>
        <w:t xml:space="preserve">постановлением </w:t>
      </w:r>
      <w:r w:rsidRPr="00371F85">
        <w:rPr>
          <w:iCs/>
          <w:szCs w:val="28"/>
        </w:rPr>
        <w:t xml:space="preserve">администрацией муниципального образования </w:t>
      </w:r>
      <w:proofErr w:type="spellStart"/>
      <w:r w:rsidRPr="00371F85">
        <w:rPr>
          <w:iCs/>
          <w:szCs w:val="28"/>
        </w:rPr>
        <w:t>Абдулинский</w:t>
      </w:r>
      <w:proofErr w:type="spellEnd"/>
      <w:r w:rsidRPr="00371F85">
        <w:rPr>
          <w:iCs/>
          <w:szCs w:val="28"/>
        </w:rPr>
        <w:t xml:space="preserve"> городской округ Оренбургской области.</w:t>
      </w:r>
      <w:r>
        <w:rPr>
          <w:bCs/>
          <w:szCs w:val="28"/>
        </w:rPr>
        <w:t xml:space="preserve">    </w:t>
      </w:r>
    </w:p>
    <w:p w:rsidR="00FB326A" w:rsidRDefault="00FB326A" w:rsidP="00FB326A">
      <w:pPr>
        <w:jc w:val="both"/>
        <w:rPr>
          <w:bCs/>
          <w:szCs w:val="28"/>
        </w:rPr>
      </w:pPr>
    </w:p>
    <w:p w:rsidR="00FB326A" w:rsidRPr="003535AD" w:rsidRDefault="00FB326A" w:rsidP="00FB326A">
      <w:pPr>
        <w:jc w:val="both"/>
        <w:rPr>
          <w:szCs w:val="28"/>
        </w:rPr>
      </w:pPr>
      <w:r>
        <w:t xml:space="preserve">         </w:t>
      </w:r>
      <w:r>
        <w:rPr>
          <w:szCs w:val="28"/>
        </w:rPr>
        <w:t xml:space="preserve"> </w:t>
      </w:r>
      <w:r w:rsidRPr="003535AD">
        <w:rPr>
          <w:szCs w:val="28"/>
        </w:rPr>
        <w:t xml:space="preserve">В составе материалов к проекту решения о бюджете представлены основные направления </w:t>
      </w:r>
      <w:r w:rsidRPr="003535AD">
        <w:rPr>
          <w:b/>
          <w:szCs w:val="28"/>
        </w:rPr>
        <w:t>налоговой, бюджетной и долговой</w:t>
      </w:r>
      <w:r w:rsidRPr="003535AD">
        <w:rPr>
          <w:szCs w:val="28"/>
        </w:rPr>
        <w:t xml:space="preserve"> политики муниципального образования </w:t>
      </w:r>
      <w:proofErr w:type="spellStart"/>
      <w:r w:rsidRPr="003535AD">
        <w:rPr>
          <w:szCs w:val="28"/>
        </w:rPr>
        <w:t>Абдулинский</w:t>
      </w:r>
      <w:proofErr w:type="spellEnd"/>
      <w:r w:rsidRPr="003535AD">
        <w:rPr>
          <w:szCs w:val="28"/>
        </w:rPr>
        <w:t xml:space="preserve"> городской округ Оренбургской области  на 202</w:t>
      </w:r>
      <w:r w:rsidR="00F4586B">
        <w:rPr>
          <w:szCs w:val="28"/>
        </w:rPr>
        <w:t>1</w:t>
      </w:r>
      <w:r w:rsidRPr="003535AD">
        <w:rPr>
          <w:szCs w:val="28"/>
        </w:rPr>
        <w:t xml:space="preserve"> год и плановый период 202</w:t>
      </w:r>
      <w:r w:rsidR="00F4586B">
        <w:rPr>
          <w:szCs w:val="28"/>
        </w:rPr>
        <w:t>2</w:t>
      </w:r>
      <w:r w:rsidRPr="003535AD">
        <w:rPr>
          <w:szCs w:val="28"/>
        </w:rPr>
        <w:t xml:space="preserve"> и 202</w:t>
      </w:r>
      <w:r w:rsidR="00F4586B">
        <w:rPr>
          <w:szCs w:val="28"/>
        </w:rPr>
        <w:t>3</w:t>
      </w:r>
      <w:r w:rsidRPr="003535AD">
        <w:rPr>
          <w:szCs w:val="28"/>
        </w:rPr>
        <w:t xml:space="preserve"> годов. </w:t>
      </w:r>
    </w:p>
    <w:p w:rsidR="00FB326A" w:rsidRPr="0047669C" w:rsidRDefault="00FB326A" w:rsidP="00FB326A">
      <w:pPr>
        <w:ind w:firstLine="547"/>
        <w:jc w:val="both"/>
      </w:pPr>
      <w:r w:rsidRPr="0047669C">
        <w:rPr>
          <w:rStyle w:val="blk"/>
        </w:rPr>
        <w:t>В соответствии с пунктом</w:t>
      </w:r>
      <w:r>
        <w:rPr>
          <w:rStyle w:val="blk"/>
        </w:rPr>
        <w:t xml:space="preserve"> 2 статьи 172 БК РФ</w:t>
      </w:r>
      <w:r w:rsidRPr="0047669C">
        <w:rPr>
          <w:rStyle w:val="blk"/>
        </w:rPr>
        <w:t xml:space="preserve"> составление проектов бюджетов основывается </w:t>
      </w:r>
      <w:proofErr w:type="gramStart"/>
      <w:r w:rsidRPr="0047669C">
        <w:rPr>
          <w:rStyle w:val="blk"/>
        </w:rPr>
        <w:t>на</w:t>
      </w:r>
      <w:proofErr w:type="gramEnd"/>
      <w:r w:rsidRPr="0047669C">
        <w:rPr>
          <w:rStyle w:val="blk"/>
        </w:rPr>
        <w:t>:</w:t>
      </w:r>
    </w:p>
    <w:p w:rsidR="00FB326A" w:rsidRPr="0047669C" w:rsidRDefault="00FB326A" w:rsidP="00FB326A">
      <w:pPr>
        <w:jc w:val="both"/>
      </w:pPr>
      <w:bookmarkStart w:id="0" w:name="dst3836"/>
      <w:bookmarkEnd w:id="0"/>
      <w:r w:rsidRPr="0047669C">
        <w:rPr>
          <w:rStyle w:val="blk"/>
        </w:rPr>
        <w:t xml:space="preserve">- </w:t>
      </w:r>
      <w:proofErr w:type="gramStart"/>
      <w:r w:rsidRPr="0047669C">
        <w:rPr>
          <w:rStyle w:val="blk"/>
        </w:rPr>
        <w:t>положениях</w:t>
      </w:r>
      <w:proofErr w:type="gramEnd"/>
      <w:r w:rsidRPr="0047669C">
        <w:rPr>
          <w:rStyle w:val="blk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B326A" w:rsidRPr="0047669C" w:rsidRDefault="00FB326A" w:rsidP="00FB326A">
      <w:pPr>
        <w:jc w:val="both"/>
      </w:pPr>
      <w:bookmarkStart w:id="1" w:name="dst103558"/>
      <w:bookmarkEnd w:id="1"/>
      <w:proofErr w:type="gramStart"/>
      <w:r w:rsidRPr="0047669C">
        <w:rPr>
          <w:rStyle w:val="blk"/>
        </w:rPr>
        <w:t>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бюджетной, налоговой и долговой политики муниципальных образований).</w:t>
      </w:r>
      <w:proofErr w:type="gramEnd"/>
    </w:p>
    <w:p w:rsidR="00FB326A" w:rsidRPr="007F6C7F" w:rsidRDefault="00FB326A" w:rsidP="00FB326A">
      <w:pPr>
        <w:jc w:val="both"/>
        <w:rPr>
          <w:szCs w:val="28"/>
        </w:rPr>
      </w:pPr>
      <w:r w:rsidRPr="007F6C7F">
        <w:rPr>
          <w:i/>
        </w:rPr>
        <w:t xml:space="preserve">           </w:t>
      </w:r>
      <w:r w:rsidRPr="007F6C7F">
        <w:t>Приоритетами</w:t>
      </w:r>
      <w:r w:rsidRPr="007F6C7F">
        <w:rPr>
          <w:i/>
        </w:rPr>
        <w:t xml:space="preserve"> </w:t>
      </w:r>
      <w:r w:rsidRPr="007F6C7F">
        <w:rPr>
          <w:b/>
          <w:szCs w:val="28"/>
        </w:rPr>
        <w:t xml:space="preserve">налоговой политики </w:t>
      </w:r>
      <w:r w:rsidRPr="007F6C7F">
        <w:rPr>
          <w:szCs w:val="28"/>
        </w:rPr>
        <w:t xml:space="preserve">муниципального образования </w:t>
      </w:r>
      <w:proofErr w:type="spellStart"/>
      <w:r w:rsidRPr="007F6C7F">
        <w:rPr>
          <w:szCs w:val="28"/>
        </w:rPr>
        <w:t>Абдулинский</w:t>
      </w:r>
      <w:proofErr w:type="spellEnd"/>
      <w:r w:rsidRPr="007F6C7F">
        <w:rPr>
          <w:szCs w:val="28"/>
        </w:rPr>
        <w:t xml:space="preserve"> городской округ Оренбургской области  являются:</w:t>
      </w:r>
    </w:p>
    <w:p w:rsidR="00083ABF" w:rsidRDefault="00FB326A" w:rsidP="00FB326A">
      <w:pPr>
        <w:jc w:val="both"/>
        <w:rPr>
          <w:szCs w:val="28"/>
        </w:rPr>
      </w:pPr>
      <w:r w:rsidRPr="007F6C7F">
        <w:rPr>
          <w:szCs w:val="28"/>
        </w:rPr>
        <w:lastRenderedPageBreak/>
        <w:t xml:space="preserve">-  совершенствование и оптимизация системы налогового администрирования, стимулирование развития малого и среднего предпринимательства через специальные налоговые режимы, интеграции положений Налогового кодекса </w:t>
      </w:r>
    </w:p>
    <w:p w:rsidR="00FB326A" w:rsidRDefault="0089663D" w:rsidP="00FB326A">
      <w:pPr>
        <w:jc w:val="both"/>
        <w:rPr>
          <w:szCs w:val="28"/>
        </w:rPr>
      </w:pPr>
      <w:r>
        <w:rPr>
          <w:szCs w:val="28"/>
        </w:rPr>
        <w:t>Российской Федерации в</w:t>
      </w:r>
      <w:r w:rsidR="00FB326A" w:rsidRPr="007F6C7F">
        <w:rPr>
          <w:szCs w:val="28"/>
        </w:rPr>
        <w:t xml:space="preserve"> нормативные правовые акты </w:t>
      </w:r>
      <w:proofErr w:type="spellStart"/>
      <w:r w:rsidR="00FB326A" w:rsidRPr="007F6C7F">
        <w:rPr>
          <w:szCs w:val="28"/>
        </w:rPr>
        <w:t>Абдулинского</w:t>
      </w:r>
      <w:proofErr w:type="spellEnd"/>
      <w:r w:rsidR="00FB326A" w:rsidRPr="007F6C7F">
        <w:rPr>
          <w:szCs w:val="28"/>
        </w:rPr>
        <w:t xml:space="preserve"> городского округа Оренбургской области</w:t>
      </w:r>
      <w:r w:rsidR="00FB326A">
        <w:rPr>
          <w:szCs w:val="28"/>
        </w:rPr>
        <w:t>;</w:t>
      </w:r>
    </w:p>
    <w:p w:rsidR="00FB326A" w:rsidRDefault="00FB326A" w:rsidP="00FB326A">
      <w:pPr>
        <w:jc w:val="both"/>
        <w:rPr>
          <w:szCs w:val="28"/>
        </w:rPr>
      </w:pPr>
      <w:r>
        <w:rPr>
          <w:szCs w:val="28"/>
        </w:rPr>
        <w:t>- безусловное соблюдение законодательства Оренбургской области и Российской Федерации.</w:t>
      </w:r>
    </w:p>
    <w:p w:rsidR="00FB326A" w:rsidRDefault="00FB326A" w:rsidP="00FB326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752722">
        <w:rPr>
          <w:b/>
          <w:szCs w:val="28"/>
        </w:rPr>
        <w:t>Налоговая политика</w:t>
      </w:r>
      <w:r>
        <w:rPr>
          <w:szCs w:val="28"/>
        </w:rPr>
        <w:t xml:space="preserve"> будет направлена </w:t>
      </w:r>
      <w:r w:rsidRPr="00752722">
        <w:rPr>
          <w:szCs w:val="28"/>
        </w:rPr>
        <w:t xml:space="preserve">на проведение целенаправленной и эффективной работы с федеральными, областными и местными администраторами доходов бюджета муниципального образования </w:t>
      </w:r>
      <w:proofErr w:type="spellStart"/>
      <w:r w:rsidRPr="00752722">
        <w:rPr>
          <w:szCs w:val="28"/>
        </w:rPr>
        <w:t>Абдулинский</w:t>
      </w:r>
      <w:proofErr w:type="spellEnd"/>
      <w:r w:rsidRPr="00752722">
        <w:rPr>
          <w:szCs w:val="28"/>
        </w:rPr>
        <w:t xml:space="preserve"> городской округ с целью пополнения доходами бюджета муниципального образования </w:t>
      </w:r>
      <w:proofErr w:type="spellStart"/>
      <w:r w:rsidRPr="00752722">
        <w:rPr>
          <w:szCs w:val="28"/>
        </w:rPr>
        <w:t>Абдулинский</w:t>
      </w:r>
      <w:proofErr w:type="spellEnd"/>
      <w:r w:rsidRPr="00752722">
        <w:rPr>
          <w:szCs w:val="28"/>
        </w:rPr>
        <w:t xml:space="preserve"> городской округ Оренбургской области, выявление скрытых резервов, повышения уровня собираемости налогов, сокращения недоимки и усиления дисциплины налогоплательщиков.</w:t>
      </w:r>
      <w:r>
        <w:rPr>
          <w:szCs w:val="28"/>
        </w:rPr>
        <w:t xml:space="preserve">  </w:t>
      </w:r>
    </w:p>
    <w:p w:rsidR="00FB326A" w:rsidRPr="00B74815" w:rsidRDefault="00FB326A" w:rsidP="00FB326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B74815">
        <w:rPr>
          <w:szCs w:val="28"/>
        </w:rPr>
        <w:t xml:space="preserve"> </w:t>
      </w:r>
      <w:proofErr w:type="gramStart"/>
      <w:r w:rsidR="0089663D">
        <w:rPr>
          <w:b/>
          <w:szCs w:val="28"/>
        </w:rPr>
        <w:t>Бюджетная</w:t>
      </w:r>
      <w:proofErr w:type="gramEnd"/>
      <w:r w:rsidRPr="00B74815">
        <w:rPr>
          <w:b/>
          <w:szCs w:val="28"/>
        </w:rPr>
        <w:t xml:space="preserve"> политики</w:t>
      </w:r>
      <w:r w:rsidRPr="00B74815">
        <w:rPr>
          <w:szCs w:val="28"/>
        </w:rPr>
        <w:t xml:space="preserve"> направлены на:</w:t>
      </w:r>
    </w:p>
    <w:p w:rsidR="00FB326A" w:rsidRPr="00B74815" w:rsidRDefault="00FB326A" w:rsidP="00FB326A">
      <w:pPr>
        <w:jc w:val="both"/>
        <w:rPr>
          <w:szCs w:val="28"/>
        </w:rPr>
      </w:pPr>
      <w:r w:rsidRPr="00B74815">
        <w:rPr>
          <w:szCs w:val="28"/>
        </w:rPr>
        <w:t>- определение четких приоритетов расходования бюджетных средств с учетом реализации мероприятий, нацеленных на структурные изменения в отраслях социальной сферы, в части создания условий и повышения роли некоммерческого сектора в представлении социальных услуг;</w:t>
      </w:r>
    </w:p>
    <w:p w:rsidR="00FB326A" w:rsidRPr="00B74815" w:rsidRDefault="00FB326A" w:rsidP="00FB326A">
      <w:pPr>
        <w:jc w:val="both"/>
        <w:rPr>
          <w:szCs w:val="28"/>
        </w:rPr>
      </w:pPr>
      <w:r w:rsidRPr="00B74815">
        <w:rPr>
          <w:szCs w:val="28"/>
        </w:rPr>
        <w:t>- развитие здоровой конкуренции для организаций, предоставляющих социальные услуги и, как следствие, повышение их качества, доступности  результативности;</w:t>
      </w:r>
    </w:p>
    <w:p w:rsidR="00FB326A" w:rsidRPr="00B74815" w:rsidRDefault="00FB326A" w:rsidP="00FB326A">
      <w:pPr>
        <w:jc w:val="both"/>
        <w:rPr>
          <w:szCs w:val="28"/>
        </w:rPr>
      </w:pPr>
      <w:r w:rsidRPr="00B74815">
        <w:rPr>
          <w:szCs w:val="28"/>
        </w:rPr>
        <w:t>- достижение показателей муниципальных заданий на оказание услуг (выполнение работ), установленных в муниципальных программах;</w:t>
      </w:r>
    </w:p>
    <w:p w:rsidR="00FB326A" w:rsidRPr="00B74815" w:rsidRDefault="00FB326A" w:rsidP="00FB326A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B74815">
        <w:rPr>
          <w:szCs w:val="28"/>
        </w:rPr>
        <w:t>- совершенствование расчета норматива затрат на оказание услуг (выполнение работ);</w:t>
      </w:r>
    </w:p>
    <w:p w:rsidR="00FB326A" w:rsidRPr="00B74815" w:rsidRDefault="00FB326A" w:rsidP="00FB326A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B74815">
        <w:rPr>
          <w:szCs w:val="28"/>
        </w:rPr>
        <w:t xml:space="preserve">- сокращение неэффективных расходов учреждений, отчуждение их непрофильного имущества, а также прекращение реализации ими функций, не обусловленных полномочиями муниципального образования </w:t>
      </w:r>
      <w:proofErr w:type="spellStart"/>
      <w:r w:rsidRPr="00B74815">
        <w:rPr>
          <w:szCs w:val="28"/>
        </w:rPr>
        <w:t>Абдулинский</w:t>
      </w:r>
      <w:proofErr w:type="spellEnd"/>
      <w:r w:rsidRPr="00B74815">
        <w:rPr>
          <w:szCs w:val="28"/>
        </w:rPr>
        <w:t xml:space="preserve"> городской округ Оренбургской области.</w:t>
      </w:r>
    </w:p>
    <w:p w:rsidR="00FB326A" w:rsidRPr="00473EDB" w:rsidRDefault="00FB326A" w:rsidP="00FB326A">
      <w:pPr>
        <w:overflowPunct/>
        <w:jc w:val="both"/>
        <w:rPr>
          <w:szCs w:val="28"/>
        </w:rPr>
      </w:pPr>
      <w:r w:rsidRPr="00473EDB">
        <w:rPr>
          <w:szCs w:val="28"/>
        </w:rPr>
        <w:t xml:space="preserve">         Основными целями</w:t>
      </w:r>
      <w:r w:rsidRPr="00473EDB">
        <w:rPr>
          <w:b/>
          <w:szCs w:val="28"/>
        </w:rPr>
        <w:t xml:space="preserve"> долговой политики</w:t>
      </w:r>
      <w:r w:rsidRPr="00473EDB">
        <w:rPr>
          <w:szCs w:val="28"/>
        </w:rPr>
        <w:t xml:space="preserve"> </w:t>
      </w:r>
      <w:proofErr w:type="spellStart"/>
      <w:r w:rsidRPr="00473EDB">
        <w:rPr>
          <w:szCs w:val="28"/>
        </w:rPr>
        <w:t>Абдулинского</w:t>
      </w:r>
      <w:proofErr w:type="spellEnd"/>
      <w:r w:rsidRPr="00473EDB">
        <w:rPr>
          <w:szCs w:val="28"/>
        </w:rPr>
        <w:t xml:space="preserve"> городского округа являются:</w:t>
      </w:r>
    </w:p>
    <w:p w:rsidR="00FB326A" w:rsidRPr="00473EDB" w:rsidRDefault="00FB326A" w:rsidP="00FB326A">
      <w:pPr>
        <w:overflowPunct/>
        <w:jc w:val="both"/>
        <w:rPr>
          <w:szCs w:val="28"/>
        </w:rPr>
      </w:pPr>
      <w:r w:rsidRPr="00473EDB">
        <w:rPr>
          <w:szCs w:val="28"/>
        </w:rPr>
        <w:t xml:space="preserve">- отказ от планирования муниципальных гарантий муниципального образования </w:t>
      </w:r>
      <w:proofErr w:type="spellStart"/>
      <w:r w:rsidRPr="00473EDB">
        <w:rPr>
          <w:szCs w:val="28"/>
        </w:rPr>
        <w:t>Абдулинский</w:t>
      </w:r>
      <w:proofErr w:type="spellEnd"/>
      <w:r w:rsidRPr="00473EDB">
        <w:rPr>
          <w:szCs w:val="28"/>
        </w:rPr>
        <w:t xml:space="preserve"> городской округ Оренбургской области;</w:t>
      </w:r>
    </w:p>
    <w:p w:rsidR="00FB326A" w:rsidRPr="00473EDB" w:rsidRDefault="00FB326A" w:rsidP="00FB326A">
      <w:pPr>
        <w:overflowPunct/>
        <w:jc w:val="both"/>
        <w:rPr>
          <w:szCs w:val="28"/>
        </w:rPr>
      </w:pPr>
      <w:r w:rsidRPr="00473EDB">
        <w:rPr>
          <w:szCs w:val="28"/>
        </w:rPr>
        <w:t>- использование механизма финансирования кассовых разрывов, возникающих при исполнении бюджета городского округа, - бюджетных кредитов из федерального бюджета на пополнение остатков средств на счетах бюджета городского округа;</w:t>
      </w:r>
    </w:p>
    <w:p w:rsidR="00FB326A" w:rsidRDefault="00FB326A" w:rsidP="00FB326A">
      <w:pPr>
        <w:jc w:val="both"/>
        <w:rPr>
          <w:szCs w:val="28"/>
        </w:rPr>
      </w:pPr>
      <w:r w:rsidRPr="00473EDB">
        <w:rPr>
          <w:szCs w:val="28"/>
        </w:rPr>
        <w:t xml:space="preserve">- обеспечение открытости для общества проводимой муниципальным образованием </w:t>
      </w:r>
      <w:proofErr w:type="spellStart"/>
      <w:r w:rsidRPr="00473EDB">
        <w:rPr>
          <w:szCs w:val="28"/>
        </w:rPr>
        <w:t>Абдулинский</w:t>
      </w:r>
      <w:proofErr w:type="spellEnd"/>
      <w:r w:rsidRPr="00473EDB">
        <w:rPr>
          <w:szCs w:val="28"/>
        </w:rPr>
        <w:t xml:space="preserve"> городской округ Оренбургской области</w:t>
      </w:r>
      <w:r w:rsidR="00E00D95">
        <w:rPr>
          <w:szCs w:val="28"/>
        </w:rPr>
        <w:t xml:space="preserve"> долговой политики</w:t>
      </w:r>
      <w:r w:rsidRPr="00473EDB">
        <w:rPr>
          <w:szCs w:val="28"/>
        </w:rPr>
        <w:t>.</w:t>
      </w:r>
    </w:p>
    <w:p w:rsidR="00E00D95" w:rsidRDefault="00E00D95" w:rsidP="00FB326A">
      <w:pPr>
        <w:jc w:val="both"/>
        <w:rPr>
          <w:szCs w:val="28"/>
        </w:rPr>
      </w:pPr>
    </w:p>
    <w:p w:rsidR="00793CC1" w:rsidRDefault="00793CC1" w:rsidP="00FB326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66F4B">
        <w:rPr>
          <w:szCs w:val="28"/>
        </w:rPr>
        <w:t>В целях реализации пункта 8 статьи 217 БК РФ</w:t>
      </w:r>
      <w:r>
        <w:rPr>
          <w:szCs w:val="28"/>
        </w:rPr>
        <w:t xml:space="preserve">  </w:t>
      </w:r>
      <w:r w:rsidR="00F66F4B" w:rsidRPr="00F66F4B">
        <w:rPr>
          <w:szCs w:val="28"/>
        </w:rPr>
        <w:t>п</w:t>
      </w:r>
      <w:r w:rsidRPr="00F66F4B">
        <w:rPr>
          <w:szCs w:val="28"/>
        </w:rPr>
        <w:t xml:space="preserve">унктом 15 Проекта бюджета городского округа предлагается установить дополнительные основания </w:t>
      </w:r>
      <w:proofErr w:type="gramStart"/>
      <w:r w:rsidRPr="00F66F4B">
        <w:rPr>
          <w:szCs w:val="28"/>
        </w:rPr>
        <w:t>для внесения в сводную бюджетную роспись местного бюджета без внесения изменений в решение о бюджете</w:t>
      </w:r>
      <w:proofErr w:type="gramEnd"/>
      <w:r w:rsidRPr="00F66F4B">
        <w:rPr>
          <w:szCs w:val="28"/>
        </w:rPr>
        <w:t>.</w:t>
      </w:r>
    </w:p>
    <w:p w:rsidR="00B010DC" w:rsidRPr="00473EDB" w:rsidRDefault="00B010DC" w:rsidP="00FB326A">
      <w:pPr>
        <w:jc w:val="both"/>
        <w:rPr>
          <w:szCs w:val="28"/>
        </w:rPr>
      </w:pPr>
    </w:p>
    <w:p w:rsidR="00793CC1" w:rsidRPr="00807E01" w:rsidRDefault="00793CC1" w:rsidP="00174085">
      <w:pPr>
        <w:jc w:val="center"/>
        <w:rPr>
          <w:color w:val="1F497D" w:themeColor="text2"/>
          <w:szCs w:val="28"/>
        </w:rPr>
      </w:pPr>
    </w:p>
    <w:p w:rsidR="00257F9F" w:rsidRPr="004E2428" w:rsidRDefault="00485420" w:rsidP="00174085">
      <w:pPr>
        <w:pStyle w:val="a6"/>
        <w:widowControl w:val="0"/>
        <w:numPr>
          <w:ilvl w:val="0"/>
          <w:numId w:val="2"/>
        </w:numPr>
        <w:rPr>
          <w:bCs/>
          <w:szCs w:val="28"/>
        </w:rPr>
      </w:pPr>
      <w:r w:rsidRPr="004E2428">
        <w:rPr>
          <w:bCs/>
          <w:szCs w:val="28"/>
        </w:rPr>
        <w:t>Анализ д</w:t>
      </w:r>
      <w:r w:rsidR="00257F9F" w:rsidRPr="004E2428">
        <w:rPr>
          <w:bCs/>
          <w:szCs w:val="28"/>
        </w:rPr>
        <w:t>оходн</w:t>
      </w:r>
      <w:r w:rsidRPr="004E2428">
        <w:rPr>
          <w:bCs/>
          <w:szCs w:val="28"/>
        </w:rPr>
        <w:t>ой</w:t>
      </w:r>
      <w:r w:rsidR="00257F9F" w:rsidRPr="004E2428">
        <w:rPr>
          <w:bCs/>
          <w:szCs w:val="28"/>
        </w:rPr>
        <w:t xml:space="preserve"> част</w:t>
      </w:r>
      <w:r w:rsidRPr="004E2428">
        <w:rPr>
          <w:bCs/>
          <w:szCs w:val="28"/>
        </w:rPr>
        <w:t>и</w:t>
      </w:r>
      <w:r w:rsidR="00235A78" w:rsidRPr="004E2428">
        <w:rPr>
          <w:bCs/>
          <w:szCs w:val="28"/>
        </w:rPr>
        <w:t xml:space="preserve"> П</w:t>
      </w:r>
      <w:r w:rsidR="00257F9F" w:rsidRPr="004E2428">
        <w:rPr>
          <w:bCs/>
          <w:szCs w:val="28"/>
        </w:rPr>
        <w:t>роекта бюдж</w:t>
      </w:r>
      <w:r w:rsidR="00235A78" w:rsidRPr="004E2428">
        <w:rPr>
          <w:bCs/>
          <w:szCs w:val="28"/>
        </w:rPr>
        <w:t>ета</w:t>
      </w:r>
      <w:r w:rsidRPr="004E2428">
        <w:rPr>
          <w:bCs/>
          <w:szCs w:val="28"/>
        </w:rPr>
        <w:t xml:space="preserve"> городского округа на 20</w:t>
      </w:r>
      <w:r w:rsidR="00B612AE">
        <w:rPr>
          <w:bCs/>
          <w:szCs w:val="28"/>
        </w:rPr>
        <w:t>2</w:t>
      </w:r>
      <w:r w:rsidR="00DF3322">
        <w:rPr>
          <w:bCs/>
          <w:szCs w:val="28"/>
        </w:rPr>
        <w:t>1</w:t>
      </w:r>
      <w:r w:rsidRPr="004E2428">
        <w:rPr>
          <w:bCs/>
          <w:szCs w:val="28"/>
        </w:rPr>
        <w:t xml:space="preserve"> год и на плановый период</w:t>
      </w:r>
      <w:r w:rsidR="00235A78" w:rsidRPr="004E2428">
        <w:rPr>
          <w:bCs/>
          <w:szCs w:val="28"/>
        </w:rPr>
        <w:t xml:space="preserve"> 20</w:t>
      </w:r>
      <w:r w:rsidR="005E5EDF">
        <w:rPr>
          <w:bCs/>
          <w:szCs w:val="28"/>
        </w:rPr>
        <w:t>2</w:t>
      </w:r>
      <w:r w:rsidR="00DF3322">
        <w:rPr>
          <w:bCs/>
          <w:szCs w:val="28"/>
        </w:rPr>
        <w:t>2</w:t>
      </w:r>
      <w:r w:rsidR="00235A78" w:rsidRPr="004E2428">
        <w:rPr>
          <w:bCs/>
          <w:szCs w:val="28"/>
        </w:rPr>
        <w:t xml:space="preserve"> и 20</w:t>
      </w:r>
      <w:r w:rsidR="00E06380" w:rsidRPr="004E2428">
        <w:rPr>
          <w:bCs/>
          <w:szCs w:val="28"/>
        </w:rPr>
        <w:t>2</w:t>
      </w:r>
      <w:r w:rsidR="00DF3322">
        <w:rPr>
          <w:bCs/>
          <w:szCs w:val="28"/>
        </w:rPr>
        <w:t>3</w:t>
      </w:r>
      <w:r w:rsidR="00235A78" w:rsidRPr="004E2428">
        <w:rPr>
          <w:bCs/>
          <w:szCs w:val="28"/>
        </w:rPr>
        <w:t xml:space="preserve"> годов</w:t>
      </w:r>
    </w:p>
    <w:p w:rsidR="003863D6" w:rsidRPr="004E2428" w:rsidRDefault="003863D6" w:rsidP="00761C8B">
      <w:pPr>
        <w:pStyle w:val="ab"/>
        <w:ind w:left="1440"/>
        <w:jc w:val="both"/>
      </w:pPr>
      <w:r w:rsidRPr="004E2428">
        <w:t xml:space="preserve">     </w:t>
      </w:r>
    </w:p>
    <w:p w:rsidR="004E2428" w:rsidRPr="004E2428" w:rsidRDefault="004E2428" w:rsidP="00A03FA6">
      <w:pPr>
        <w:pStyle w:val="ab"/>
        <w:ind w:left="0" w:firstLine="1134"/>
        <w:jc w:val="both"/>
      </w:pPr>
      <w:r w:rsidRPr="004E2428">
        <w:t xml:space="preserve">Доходная часть бюджета муниципального образования </w:t>
      </w:r>
      <w:proofErr w:type="spellStart"/>
      <w:r w:rsidRPr="004E2428">
        <w:t>Абдулинский</w:t>
      </w:r>
      <w:proofErr w:type="spellEnd"/>
      <w:r w:rsidRPr="004E2428">
        <w:t xml:space="preserve"> городской  округ Оренбургской области  на 20</w:t>
      </w:r>
      <w:r w:rsidR="00B612AE">
        <w:t>2</w:t>
      </w:r>
      <w:r w:rsidR="002201B1">
        <w:t>1</w:t>
      </w:r>
      <w:r w:rsidRPr="004E2428">
        <w:t xml:space="preserve"> год и плановый период 20</w:t>
      </w:r>
      <w:r w:rsidR="00237C2F">
        <w:t>2</w:t>
      </w:r>
      <w:r w:rsidR="002201B1">
        <w:t>2</w:t>
      </w:r>
      <w:r w:rsidRPr="004E2428">
        <w:t xml:space="preserve"> и 202</w:t>
      </w:r>
      <w:r w:rsidR="002201B1">
        <w:t>3</w:t>
      </w:r>
      <w:r w:rsidRPr="004E2428">
        <w:t xml:space="preserve"> годов сформирована на основе бюджетного законодательства и законодательства о налогах и сборах.</w:t>
      </w:r>
    </w:p>
    <w:p w:rsidR="004E2428" w:rsidRDefault="004E2428" w:rsidP="00A03FA6">
      <w:pPr>
        <w:pStyle w:val="ab"/>
        <w:ind w:left="0" w:firstLine="1134"/>
        <w:jc w:val="both"/>
      </w:pPr>
      <w:r w:rsidRPr="004E2428">
        <w:t>Исходной базой для разработки прогноза доходной части Проекта бюджета являются показатели бюджета 20</w:t>
      </w:r>
      <w:r w:rsidR="002201B1">
        <w:t>20</w:t>
      </w:r>
      <w:r w:rsidRPr="004E2428">
        <w:t xml:space="preserve"> года с внесенными изменениями и оценка их исполнения в 20</w:t>
      </w:r>
      <w:r w:rsidR="002201B1">
        <w:t>20</w:t>
      </w:r>
      <w:r w:rsidRPr="004E2428">
        <w:t xml:space="preserve"> году, сведения главных администраторов доходов бюджета </w:t>
      </w:r>
      <w:proofErr w:type="spellStart"/>
      <w:r w:rsidRPr="004E2428">
        <w:t>Абдулин</w:t>
      </w:r>
      <w:r w:rsidR="0075724D">
        <w:t>с</w:t>
      </w:r>
      <w:r w:rsidRPr="004E2428">
        <w:t>кого</w:t>
      </w:r>
      <w:proofErr w:type="spellEnd"/>
      <w:r w:rsidRPr="004E2428">
        <w:t xml:space="preserve"> городского округа по администрируемым поступлениям.</w:t>
      </w:r>
    </w:p>
    <w:p w:rsidR="004E2428" w:rsidRDefault="004E2428" w:rsidP="00A03FA6">
      <w:pPr>
        <w:pStyle w:val="ab"/>
        <w:ind w:left="0" w:firstLine="1134"/>
        <w:jc w:val="both"/>
      </w:pPr>
      <w:r>
        <w:t>В представленном Проекте бюджета доходы отнесены к группам, подгруппам и статья классификации доходов бюджетов Российской Федерации по видам доходов в соответствии с положениями статей 20, 41 ,42</w:t>
      </w:r>
      <w:r w:rsidR="00761C8B">
        <w:t>,</w:t>
      </w:r>
      <w:r>
        <w:t xml:space="preserve"> 61.2, 62 БК РФ и Указаниям о порядке применения бюджетной</w:t>
      </w:r>
      <w:r w:rsidR="00761C8B">
        <w:t xml:space="preserve"> классификации.</w:t>
      </w:r>
    </w:p>
    <w:p w:rsidR="00A03FA6" w:rsidRDefault="00761C8B" w:rsidP="00A03FA6">
      <w:pPr>
        <w:pStyle w:val="ab"/>
        <w:ind w:left="0" w:firstLine="1134"/>
        <w:jc w:val="both"/>
      </w:pPr>
      <w:r>
        <w:t>Доходы местного бюджета формируются за счет налоговых и неналоговых доходов, безвозмездных поступлений.</w:t>
      </w:r>
    </w:p>
    <w:p w:rsidR="00D34EC3" w:rsidRPr="00715B41" w:rsidRDefault="007E3241" w:rsidP="00A03FA6">
      <w:pPr>
        <w:pStyle w:val="ab"/>
        <w:ind w:left="0" w:firstLine="1134"/>
        <w:jc w:val="both"/>
        <w:rPr>
          <w:szCs w:val="28"/>
        </w:rPr>
      </w:pPr>
      <w:r w:rsidRPr="001476AF">
        <w:rPr>
          <w:b/>
          <w:szCs w:val="28"/>
        </w:rPr>
        <w:t>Показатели планируемых поступ</w:t>
      </w:r>
      <w:r w:rsidR="00D34EC3" w:rsidRPr="001476AF">
        <w:rPr>
          <w:b/>
          <w:szCs w:val="28"/>
        </w:rPr>
        <w:t xml:space="preserve">лений </w:t>
      </w:r>
      <w:r w:rsidR="00032E96">
        <w:rPr>
          <w:b/>
          <w:szCs w:val="28"/>
        </w:rPr>
        <w:t>собственных</w:t>
      </w:r>
      <w:r w:rsidRPr="001476AF">
        <w:rPr>
          <w:b/>
          <w:szCs w:val="28"/>
        </w:rPr>
        <w:t xml:space="preserve"> доходов</w:t>
      </w:r>
      <w:r w:rsidRPr="00715B41">
        <w:rPr>
          <w:szCs w:val="28"/>
        </w:rPr>
        <w:t xml:space="preserve"> в бюджет городского округа в 20</w:t>
      </w:r>
      <w:r w:rsidR="002201B1">
        <w:rPr>
          <w:szCs w:val="28"/>
        </w:rPr>
        <w:t>20</w:t>
      </w:r>
      <w:r w:rsidRPr="00715B41">
        <w:rPr>
          <w:szCs w:val="28"/>
        </w:rPr>
        <w:t xml:space="preserve"> году, ожидаемых доходов в 20</w:t>
      </w:r>
      <w:r w:rsidR="002201B1">
        <w:rPr>
          <w:szCs w:val="28"/>
        </w:rPr>
        <w:t>20</w:t>
      </w:r>
      <w:r w:rsidRPr="00715B41">
        <w:rPr>
          <w:szCs w:val="28"/>
        </w:rPr>
        <w:t xml:space="preserve"> году,</w:t>
      </w:r>
      <w:r w:rsidR="006625BE">
        <w:rPr>
          <w:szCs w:val="28"/>
        </w:rPr>
        <w:t xml:space="preserve"> </w:t>
      </w:r>
      <w:r w:rsidRPr="00715B41">
        <w:rPr>
          <w:szCs w:val="28"/>
        </w:rPr>
        <w:t xml:space="preserve"> доходов </w:t>
      </w:r>
      <w:r w:rsidR="00F40F96">
        <w:rPr>
          <w:szCs w:val="28"/>
        </w:rPr>
        <w:t>202</w:t>
      </w:r>
      <w:r w:rsidR="002201B1">
        <w:rPr>
          <w:szCs w:val="28"/>
        </w:rPr>
        <w:t>1</w:t>
      </w:r>
      <w:r w:rsidR="00F40F96">
        <w:rPr>
          <w:szCs w:val="28"/>
        </w:rPr>
        <w:t xml:space="preserve"> г</w:t>
      </w:r>
      <w:r w:rsidRPr="00715B41">
        <w:rPr>
          <w:szCs w:val="28"/>
        </w:rPr>
        <w:t xml:space="preserve">ода, плановых показателей по налоговым и неналоговым </w:t>
      </w:r>
      <w:r w:rsidR="00235A78" w:rsidRPr="00715B41">
        <w:rPr>
          <w:szCs w:val="28"/>
        </w:rPr>
        <w:t>доходам в 20</w:t>
      </w:r>
      <w:r w:rsidR="00237C2F">
        <w:rPr>
          <w:szCs w:val="28"/>
        </w:rPr>
        <w:t>2</w:t>
      </w:r>
      <w:r w:rsidR="002201B1">
        <w:rPr>
          <w:szCs w:val="28"/>
        </w:rPr>
        <w:t>2</w:t>
      </w:r>
      <w:r w:rsidR="00235A78" w:rsidRPr="00715B41">
        <w:rPr>
          <w:szCs w:val="28"/>
        </w:rPr>
        <w:t xml:space="preserve"> и </w:t>
      </w:r>
      <w:r w:rsidRPr="00715B41">
        <w:rPr>
          <w:szCs w:val="28"/>
        </w:rPr>
        <w:t>20</w:t>
      </w:r>
      <w:r w:rsidR="00E06380" w:rsidRPr="00715B41">
        <w:rPr>
          <w:szCs w:val="28"/>
        </w:rPr>
        <w:t>2</w:t>
      </w:r>
      <w:r w:rsidR="002201B1">
        <w:rPr>
          <w:szCs w:val="28"/>
        </w:rPr>
        <w:t>3</w:t>
      </w:r>
      <w:r w:rsidRPr="00715B41">
        <w:rPr>
          <w:szCs w:val="28"/>
        </w:rPr>
        <w:t xml:space="preserve"> годах представлены в таблице №</w:t>
      </w:r>
      <w:r w:rsidR="00235A78" w:rsidRPr="00715B41">
        <w:rPr>
          <w:szCs w:val="28"/>
        </w:rPr>
        <w:t xml:space="preserve"> </w:t>
      </w:r>
      <w:r w:rsidRPr="00715B41">
        <w:rPr>
          <w:szCs w:val="28"/>
        </w:rPr>
        <w:t>2.</w:t>
      </w:r>
    </w:p>
    <w:p w:rsidR="00D34EC3" w:rsidRPr="00807E01" w:rsidRDefault="00F70032" w:rsidP="00807E01">
      <w:pPr>
        <w:tabs>
          <w:tab w:val="left" w:pos="284"/>
        </w:tabs>
        <w:ind w:firstLine="709"/>
        <w:jc w:val="right"/>
        <w:rPr>
          <w:sz w:val="26"/>
          <w:szCs w:val="26"/>
        </w:rPr>
      </w:pPr>
      <w:r w:rsidRPr="001A4840">
        <w:rPr>
          <w:sz w:val="26"/>
          <w:szCs w:val="26"/>
        </w:rPr>
        <w:t xml:space="preserve">                          </w:t>
      </w:r>
      <w:r w:rsidR="00D34EC3" w:rsidRPr="001A4840">
        <w:rPr>
          <w:sz w:val="24"/>
          <w:szCs w:val="24"/>
        </w:rPr>
        <w:t>Таблица №</w:t>
      </w:r>
      <w:r w:rsidR="00235A78" w:rsidRPr="001A4840">
        <w:rPr>
          <w:sz w:val="24"/>
          <w:szCs w:val="24"/>
        </w:rPr>
        <w:t xml:space="preserve"> </w:t>
      </w:r>
      <w:r w:rsidR="00D34EC3" w:rsidRPr="001A4840">
        <w:rPr>
          <w:sz w:val="24"/>
          <w:szCs w:val="24"/>
        </w:rPr>
        <w:t xml:space="preserve">2                                                                                          </w:t>
      </w:r>
      <w:r w:rsidRPr="001A4840">
        <w:rPr>
          <w:sz w:val="24"/>
          <w:szCs w:val="24"/>
        </w:rPr>
        <w:t xml:space="preserve">                            </w:t>
      </w:r>
      <w:r w:rsidR="00D34EC3" w:rsidRPr="001A4840">
        <w:rPr>
          <w:sz w:val="24"/>
          <w:szCs w:val="24"/>
        </w:rPr>
        <w:t>тыс. руб</w:t>
      </w:r>
      <w:r w:rsidR="00D80F53" w:rsidRPr="001A4840">
        <w:rPr>
          <w:sz w:val="24"/>
          <w:szCs w:val="24"/>
        </w:rPr>
        <w:t>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275"/>
        <w:gridCol w:w="1276"/>
        <w:gridCol w:w="1275"/>
        <w:gridCol w:w="1276"/>
      </w:tblGrid>
      <w:tr w:rsidR="000570A1" w:rsidRPr="001A4840" w:rsidTr="000B407A">
        <w:trPr>
          <w:trHeight w:val="1467"/>
        </w:trPr>
        <w:tc>
          <w:tcPr>
            <w:tcW w:w="3261" w:type="dxa"/>
            <w:vAlign w:val="center"/>
          </w:tcPr>
          <w:p w:rsidR="000570A1" w:rsidRPr="001A4840" w:rsidRDefault="000570A1" w:rsidP="00E730E7">
            <w:pPr>
              <w:tabs>
                <w:tab w:val="left" w:pos="28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1A4840">
              <w:rPr>
                <w:bCs/>
                <w:i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vAlign w:val="center"/>
          </w:tcPr>
          <w:p w:rsidR="000570A1" w:rsidRPr="001A4840" w:rsidRDefault="00110F64" w:rsidP="00393E92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1A4840">
              <w:rPr>
                <w:sz w:val="24"/>
                <w:szCs w:val="24"/>
              </w:rPr>
              <w:t>Уточнен</w:t>
            </w:r>
            <w:r w:rsidR="00973B1A" w:rsidRPr="001A4840">
              <w:rPr>
                <w:sz w:val="24"/>
                <w:szCs w:val="24"/>
              </w:rPr>
              <w:t>-</w:t>
            </w:r>
            <w:proofErr w:type="spellStart"/>
            <w:r w:rsidRPr="001A484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A4840">
              <w:rPr>
                <w:sz w:val="24"/>
                <w:szCs w:val="24"/>
              </w:rPr>
              <w:t xml:space="preserve">  бюджет на 20</w:t>
            </w:r>
            <w:r w:rsidR="00393E92">
              <w:rPr>
                <w:sz w:val="24"/>
                <w:szCs w:val="24"/>
              </w:rPr>
              <w:t>20</w:t>
            </w:r>
            <w:r w:rsidR="00D80F53" w:rsidRPr="001A48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0570A1" w:rsidRPr="001A4840" w:rsidRDefault="000570A1" w:rsidP="00E730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4840">
              <w:rPr>
                <w:bCs/>
                <w:iCs/>
                <w:sz w:val="24"/>
                <w:szCs w:val="24"/>
              </w:rPr>
              <w:t>Ожид</w:t>
            </w:r>
            <w:r w:rsidR="00973B1A" w:rsidRPr="001A4840">
              <w:rPr>
                <w:bCs/>
                <w:iCs/>
                <w:sz w:val="24"/>
                <w:szCs w:val="24"/>
              </w:rPr>
              <w:t xml:space="preserve">аемое исполнение </w:t>
            </w:r>
            <w:proofErr w:type="gramStart"/>
            <w:r w:rsidR="00973B1A" w:rsidRPr="001A4840">
              <w:rPr>
                <w:bCs/>
                <w:iCs/>
                <w:sz w:val="24"/>
                <w:szCs w:val="24"/>
              </w:rPr>
              <w:t>за</w:t>
            </w:r>
            <w:proofErr w:type="gramEnd"/>
          </w:p>
          <w:p w:rsidR="000570A1" w:rsidRPr="001A4840" w:rsidRDefault="000570A1" w:rsidP="00393E92">
            <w:pPr>
              <w:jc w:val="center"/>
              <w:rPr>
                <w:bCs/>
                <w:iCs/>
                <w:sz w:val="24"/>
                <w:szCs w:val="24"/>
                <w:vertAlign w:val="superscript"/>
              </w:rPr>
            </w:pPr>
            <w:r w:rsidRPr="001A4840">
              <w:rPr>
                <w:bCs/>
                <w:iCs/>
                <w:sz w:val="24"/>
                <w:szCs w:val="24"/>
              </w:rPr>
              <w:t>20</w:t>
            </w:r>
            <w:r w:rsidR="00393E92">
              <w:rPr>
                <w:bCs/>
                <w:iCs/>
                <w:sz w:val="24"/>
                <w:szCs w:val="24"/>
              </w:rPr>
              <w:t>20</w:t>
            </w:r>
            <w:r w:rsidRPr="001A4840">
              <w:rPr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570A1" w:rsidRPr="001A4840" w:rsidRDefault="000570A1" w:rsidP="00393E92">
            <w:pPr>
              <w:tabs>
                <w:tab w:val="left" w:pos="28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1A4840">
              <w:rPr>
                <w:sz w:val="24"/>
                <w:szCs w:val="24"/>
              </w:rPr>
              <w:t>Проект 20</w:t>
            </w:r>
            <w:r w:rsidR="007D6886">
              <w:rPr>
                <w:sz w:val="24"/>
                <w:szCs w:val="24"/>
              </w:rPr>
              <w:t>2</w:t>
            </w:r>
            <w:r w:rsidR="00393E92">
              <w:rPr>
                <w:sz w:val="24"/>
                <w:szCs w:val="24"/>
              </w:rPr>
              <w:t>1</w:t>
            </w:r>
            <w:r w:rsidRPr="001A484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0570A1" w:rsidRPr="001A4840" w:rsidRDefault="000570A1" w:rsidP="00393E92">
            <w:pPr>
              <w:tabs>
                <w:tab w:val="left" w:pos="28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1A4840">
              <w:rPr>
                <w:sz w:val="24"/>
                <w:szCs w:val="24"/>
              </w:rPr>
              <w:t>Проект 20</w:t>
            </w:r>
            <w:r w:rsidR="00237C2F" w:rsidRPr="001A4840">
              <w:rPr>
                <w:sz w:val="24"/>
                <w:szCs w:val="24"/>
              </w:rPr>
              <w:t>2</w:t>
            </w:r>
            <w:r w:rsidR="00393E92">
              <w:rPr>
                <w:sz w:val="24"/>
                <w:szCs w:val="24"/>
              </w:rPr>
              <w:t>2</w:t>
            </w:r>
            <w:r w:rsidRPr="001A484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570A1" w:rsidRPr="001A4840" w:rsidRDefault="000570A1" w:rsidP="00393E92">
            <w:pPr>
              <w:tabs>
                <w:tab w:val="left" w:pos="28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1A4840">
              <w:rPr>
                <w:sz w:val="24"/>
                <w:szCs w:val="24"/>
              </w:rPr>
              <w:t>Проект 20</w:t>
            </w:r>
            <w:r w:rsidR="00946763" w:rsidRPr="001A4840">
              <w:rPr>
                <w:sz w:val="24"/>
                <w:szCs w:val="24"/>
              </w:rPr>
              <w:t>2</w:t>
            </w:r>
            <w:r w:rsidR="00393E92">
              <w:rPr>
                <w:sz w:val="24"/>
                <w:szCs w:val="24"/>
              </w:rPr>
              <w:t>3</w:t>
            </w:r>
            <w:r w:rsidRPr="001A4840">
              <w:rPr>
                <w:sz w:val="24"/>
                <w:szCs w:val="24"/>
              </w:rPr>
              <w:t xml:space="preserve"> года</w:t>
            </w:r>
          </w:p>
        </w:tc>
      </w:tr>
      <w:tr w:rsidR="000570A1" w:rsidRPr="00715B41" w:rsidTr="000B407A">
        <w:trPr>
          <w:trHeight w:val="179"/>
        </w:trPr>
        <w:tc>
          <w:tcPr>
            <w:tcW w:w="3261" w:type="dxa"/>
          </w:tcPr>
          <w:p w:rsidR="000570A1" w:rsidRPr="00715B41" w:rsidRDefault="000570A1" w:rsidP="00E730E7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15B4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570A1" w:rsidRPr="00715B41" w:rsidRDefault="000570A1" w:rsidP="00E730E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15B41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70A1" w:rsidRPr="00715B41" w:rsidRDefault="000570A1" w:rsidP="00E730E7">
            <w:pPr>
              <w:jc w:val="center"/>
              <w:rPr>
                <w:bCs/>
                <w:iCs/>
                <w:sz w:val="18"/>
                <w:szCs w:val="18"/>
              </w:rPr>
            </w:pPr>
            <w:r w:rsidRPr="00715B41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570A1" w:rsidRPr="00715B41" w:rsidRDefault="005A34FE" w:rsidP="00E730E7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15B4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570A1" w:rsidRPr="00715B41" w:rsidRDefault="005A34FE" w:rsidP="00E730E7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15B4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570A1" w:rsidRPr="00715B41" w:rsidRDefault="005A34FE" w:rsidP="00E730E7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15B41">
              <w:rPr>
                <w:sz w:val="18"/>
                <w:szCs w:val="18"/>
              </w:rPr>
              <w:t>6</w:t>
            </w:r>
          </w:p>
        </w:tc>
      </w:tr>
      <w:tr w:rsidR="000570A1" w:rsidRPr="00715B41" w:rsidTr="000B407A">
        <w:trPr>
          <w:trHeight w:val="96"/>
        </w:trPr>
        <w:tc>
          <w:tcPr>
            <w:tcW w:w="3261" w:type="dxa"/>
          </w:tcPr>
          <w:p w:rsidR="000570A1" w:rsidRPr="00715B41" w:rsidRDefault="000570A1" w:rsidP="00E730E7">
            <w:pPr>
              <w:jc w:val="both"/>
              <w:rPr>
                <w:b/>
                <w:bCs/>
                <w:sz w:val="24"/>
                <w:szCs w:val="24"/>
              </w:rPr>
            </w:pPr>
            <w:r w:rsidRPr="00715B41">
              <w:rPr>
                <w:b/>
                <w:bCs/>
                <w:sz w:val="24"/>
                <w:szCs w:val="24"/>
              </w:rPr>
              <w:t>Доходы</w:t>
            </w:r>
          </w:p>
          <w:p w:rsidR="000570A1" w:rsidRPr="00715B41" w:rsidRDefault="000570A1" w:rsidP="00D34EC3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715B41">
              <w:rPr>
                <w:bCs/>
                <w:sz w:val="24"/>
                <w:szCs w:val="24"/>
              </w:rPr>
              <w:t>(</w:t>
            </w:r>
            <w:proofErr w:type="spellStart"/>
            <w:r w:rsidRPr="00715B41">
              <w:rPr>
                <w:bCs/>
                <w:sz w:val="24"/>
                <w:szCs w:val="24"/>
              </w:rPr>
              <w:t>налоговые+неналоговые</w:t>
            </w:r>
            <w:proofErr w:type="spellEnd"/>
            <w:r w:rsidRPr="00715B4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570A1" w:rsidRPr="00715B41" w:rsidRDefault="00796F42" w:rsidP="005A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234 300,0</w:t>
            </w:r>
          </w:p>
        </w:tc>
        <w:tc>
          <w:tcPr>
            <w:tcW w:w="1275" w:type="dxa"/>
            <w:vAlign w:val="center"/>
          </w:tcPr>
          <w:p w:rsidR="000570A1" w:rsidRPr="00715B41" w:rsidRDefault="00796F42" w:rsidP="005A34F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213 595,0</w:t>
            </w:r>
          </w:p>
        </w:tc>
        <w:tc>
          <w:tcPr>
            <w:tcW w:w="1276" w:type="dxa"/>
            <w:vAlign w:val="center"/>
          </w:tcPr>
          <w:p w:rsidR="000570A1" w:rsidRPr="00715B41" w:rsidRDefault="003E3D3F" w:rsidP="005A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230 629,3</w:t>
            </w:r>
          </w:p>
        </w:tc>
        <w:tc>
          <w:tcPr>
            <w:tcW w:w="1275" w:type="dxa"/>
            <w:vAlign w:val="center"/>
          </w:tcPr>
          <w:p w:rsidR="000570A1" w:rsidRPr="00715B41" w:rsidRDefault="003E3D3F" w:rsidP="005A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226 438,3</w:t>
            </w:r>
          </w:p>
        </w:tc>
        <w:tc>
          <w:tcPr>
            <w:tcW w:w="1276" w:type="dxa"/>
            <w:vAlign w:val="center"/>
          </w:tcPr>
          <w:p w:rsidR="000570A1" w:rsidRPr="00715B41" w:rsidRDefault="003E3D3F" w:rsidP="005A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228 576,3</w:t>
            </w:r>
          </w:p>
        </w:tc>
      </w:tr>
      <w:tr w:rsidR="00DF7403" w:rsidRPr="00715B41" w:rsidTr="000B407A">
        <w:trPr>
          <w:trHeight w:val="532"/>
        </w:trPr>
        <w:tc>
          <w:tcPr>
            <w:tcW w:w="3261" w:type="dxa"/>
          </w:tcPr>
          <w:p w:rsidR="00DF7403" w:rsidRPr="00715B41" w:rsidRDefault="00DF7403" w:rsidP="008F3AE6">
            <w:pPr>
              <w:jc w:val="both"/>
              <w:rPr>
                <w:bCs/>
                <w:sz w:val="24"/>
                <w:szCs w:val="24"/>
              </w:rPr>
            </w:pPr>
            <w:r w:rsidRPr="00715B41">
              <w:rPr>
                <w:b/>
                <w:bCs/>
                <w:sz w:val="24"/>
                <w:szCs w:val="24"/>
              </w:rPr>
              <w:t>Налоговые доходы и сборы,</w:t>
            </w:r>
            <w:r w:rsidR="008F3AE6" w:rsidRPr="00715B41">
              <w:rPr>
                <w:b/>
                <w:bCs/>
                <w:sz w:val="24"/>
                <w:szCs w:val="24"/>
              </w:rPr>
              <w:t xml:space="preserve"> </w:t>
            </w:r>
            <w:r w:rsidRPr="00715B4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DF7403" w:rsidRPr="00715B41" w:rsidRDefault="00796F42" w:rsidP="00796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219 415,0</w:t>
            </w:r>
          </w:p>
        </w:tc>
        <w:tc>
          <w:tcPr>
            <w:tcW w:w="1275" w:type="dxa"/>
          </w:tcPr>
          <w:p w:rsidR="001D3767" w:rsidRPr="00715B41" w:rsidRDefault="00796F42" w:rsidP="008F3AE6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200 294,0</w:t>
            </w:r>
          </w:p>
        </w:tc>
        <w:tc>
          <w:tcPr>
            <w:tcW w:w="1276" w:type="dxa"/>
          </w:tcPr>
          <w:p w:rsidR="00DF7403" w:rsidRPr="00715B41" w:rsidRDefault="003E3D3F" w:rsidP="008F3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217 665,7</w:t>
            </w:r>
          </w:p>
        </w:tc>
        <w:tc>
          <w:tcPr>
            <w:tcW w:w="1275" w:type="dxa"/>
          </w:tcPr>
          <w:p w:rsidR="00DF7403" w:rsidRPr="00715B41" w:rsidRDefault="003E3D3F" w:rsidP="008F3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216 874,7</w:t>
            </w:r>
          </w:p>
        </w:tc>
        <w:tc>
          <w:tcPr>
            <w:tcW w:w="1276" w:type="dxa"/>
          </w:tcPr>
          <w:p w:rsidR="00DF7403" w:rsidRPr="00715B41" w:rsidRDefault="003E3D3F" w:rsidP="008F3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219 012,7</w:t>
            </w:r>
          </w:p>
        </w:tc>
      </w:tr>
      <w:tr w:rsidR="00207098" w:rsidRPr="00715B41" w:rsidTr="000B407A">
        <w:tc>
          <w:tcPr>
            <w:tcW w:w="3261" w:type="dxa"/>
          </w:tcPr>
          <w:p w:rsidR="00207098" w:rsidRPr="00715B41" w:rsidRDefault="00207098" w:rsidP="00E730E7">
            <w:pPr>
              <w:rPr>
                <w:bCs/>
                <w:sz w:val="24"/>
                <w:szCs w:val="24"/>
              </w:rPr>
            </w:pPr>
            <w:r w:rsidRPr="00715B41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207098" w:rsidRPr="00715B41" w:rsidRDefault="00796F42" w:rsidP="00E7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150 027,0</w:t>
            </w:r>
          </w:p>
        </w:tc>
        <w:tc>
          <w:tcPr>
            <w:tcW w:w="1275" w:type="dxa"/>
            <w:vAlign w:val="center"/>
          </w:tcPr>
          <w:p w:rsidR="00207098" w:rsidRPr="00715B41" w:rsidRDefault="00796F42" w:rsidP="00E730E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151 348,0</w:t>
            </w:r>
          </w:p>
        </w:tc>
        <w:tc>
          <w:tcPr>
            <w:tcW w:w="1276" w:type="dxa"/>
            <w:vAlign w:val="center"/>
          </w:tcPr>
          <w:p w:rsidR="00207098" w:rsidRPr="00715B41" w:rsidRDefault="003E3D3F" w:rsidP="00E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160 494,0</w:t>
            </w:r>
          </w:p>
        </w:tc>
        <w:tc>
          <w:tcPr>
            <w:tcW w:w="1275" w:type="dxa"/>
            <w:vAlign w:val="center"/>
          </w:tcPr>
          <w:p w:rsidR="00207098" w:rsidRPr="00715B41" w:rsidRDefault="003E3D3F" w:rsidP="00CD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159 577,0</w:t>
            </w:r>
          </w:p>
        </w:tc>
        <w:tc>
          <w:tcPr>
            <w:tcW w:w="1276" w:type="dxa"/>
            <w:vAlign w:val="center"/>
          </w:tcPr>
          <w:p w:rsidR="00207098" w:rsidRPr="00715B41" w:rsidRDefault="003E3D3F" w:rsidP="008E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158 237,0</w:t>
            </w:r>
          </w:p>
        </w:tc>
      </w:tr>
      <w:tr w:rsidR="00654602" w:rsidRPr="00715B41" w:rsidTr="000B407A">
        <w:tc>
          <w:tcPr>
            <w:tcW w:w="3261" w:type="dxa"/>
          </w:tcPr>
          <w:p w:rsidR="00654602" w:rsidRPr="00715B41" w:rsidRDefault="00654602" w:rsidP="00E730E7">
            <w:pPr>
              <w:rPr>
                <w:bCs/>
                <w:sz w:val="24"/>
                <w:szCs w:val="24"/>
              </w:rPr>
            </w:pPr>
            <w:r w:rsidRPr="00715B41">
              <w:rPr>
                <w:bCs/>
                <w:sz w:val="24"/>
                <w:szCs w:val="24"/>
              </w:rPr>
              <w:t xml:space="preserve">Акцизы по подакцизным товарам (продукции), </w:t>
            </w:r>
            <w:proofErr w:type="spellStart"/>
            <w:proofErr w:type="gramStart"/>
            <w:r w:rsidRPr="00715B41">
              <w:rPr>
                <w:bCs/>
                <w:sz w:val="24"/>
                <w:szCs w:val="24"/>
              </w:rPr>
              <w:t>произ</w:t>
            </w:r>
            <w:proofErr w:type="spellEnd"/>
            <w:r w:rsidR="00660508" w:rsidRPr="00715B41">
              <w:rPr>
                <w:bCs/>
                <w:sz w:val="24"/>
                <w:szCs w:val="24"/>
              </w:rPr>
              <w:t>-</w:t>
            </w:r>
            <w:r w:rsidRPr="00715B41">
              <w:rPr>
                <w:bCs/>
                <w:sz w:val="24"/>
                <w:szCs w:val="24"/>
              </w:rPr>
              <w:t>водимым</w:t>
            </w:r>
            <w:proofErr w:type="gramEnd"/>
            <w:r w:rsidRPr="00715B41">
              <w:rPr>
                <w:bCs/>
                <w:sz w:val="24"/>
                <w:szCs w:val="24"/>
              </w:rPr>
              <w:t xml:space="preserve">  на территории РФ</w:t>
            </w:r>
          </w:p>
        </w:tc>
        <w:tc>
          <w:tcPr>
            <w:tcW w:w="1418" w:type="dxa"/>
            <w:vAlign w:val="center"/>
          </w:tcPr>
          <w:p w:rsidR="00654602" w:rsidRPr="00715B41" w:rsidRDefault="00796F42" w:rsidP="0065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18 890,0</w:t>
            </w:r>
          </w:p>
        </w:tc>
        <w:tc>
          <w:tcPr>
            <w:tcW w:w="1275" w:type="dxa"/>
            <w:vAlign w:val="center"/>
          </w:tcPr>
          <w:p w:rsidR="00654602" w:rsidRPr="00715B41" w:rsidRDefault="00796F42" w:rsidP="0065460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16 619,0</w:t>
            </w:r>
          </w:p>
        </w:tc>
        <w:tc>
          <w:tcPr>
            <w:tcW w:w="1276" w:type="dxa"/>
            <w:vAlign w:val="center"/>
          </w:tcPr>
          <w:p w:rsidR="00654602" w:rsidRPr="00715B41" w:rsidRDefault="003E3D3F" w:rsidP="0065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17 184,0</w:t>
            </w:r>
          </w:p>
        </w:tc>
        <w:tc>
          <w:tcPr>
            <w:tcW w:w="1275" w:type="dxa"/>
            <w:vAlign w:val="center"/>
          </w:tcPr>
          <w:p w:rsidR="00654602" w:rsidRPr="00715B41" w:rsidRDefault="003E3D3F" w:rsidP="00CD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17 184,0</w:t>
            </w:r>
          </w:p>
        </w:tc>
        <w:tc>
          <w:tcPr>
            <w:tcW w:w="1276" w:type="dxa"/>
            <w:vAlign w:val="center"/>
          </w:tcPr>
          <w:p w:rsidR="00654602" w:rsidRPr="00715B41" w:rsidRDefault="003E3D3F" w:rsidP="008E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17 184,0</w:t>
            </w:r>
          </w:p>
        </w:tc>
      </w:tr>
      <w:tr w:rsidR="00654602" w:rsidRPr="00715B41" w:rsidTr="000B407A">
        <w:tc>
          <w:tcPr>
            <w:tcW w:w="3261" w:type="dxa"/>
          </w:tcPr>
          <w:p w:rsidR="00654602" w:rsidRPr="00715B41" w:rsidRDefault="00654602" w:rsidP="004C48B3">
            <w:pPr>
              <w:rPr>
                <w:bCs/>
                <w:sz w:val="24"/>
                <w:szCs w:val="24"/>
              </w:rPr>
            </w:pPr>
            <w:r w:rsidRPr="00715B41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vAlign w:val="center"/>
          </w:tcPr>
          <w:p w:rsidR="00654602" w:rsidRPr="00715B41" w:rsidRDefault="00796F42" w:rsidP="0065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20 272,0</w:t>
            </w:r>
          </w:p>
        </w:tc>
        <w:tc>
          <w:tcPr>
            <w:tcW w:w="1275" w:type="dxa"/>
            <w:vAlign w:val="center"/>
          </w:tcPr>
          <w:p w:rsidR="00654602" w:rsidRPr="00715B41" w:rsidRDefault="00796F42" w:rsidP="0065460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13 786,0</w:t>
            </w:r>
          </w:p>
        </w:tc>
        <w:tc>
          <w:tcPr>
            <w:tcW w:w="1276" w:type="dxa"/>
            <w:vAlign w:val="center"/>
          </w:tcPr>
          <w:p w:rsidR="00654602" w:rsidRPr="00715B41" w:rsidRDefault="003E3D3F" w:rsidP="00E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14 757,0</w:t>
            </w:r>
          </w:p>
        </w:tc>
        <w:tc>
          <w:tcPr>
            <w:tcW w:w="1275" w:type="dxa"/>
            <w:vAlign w:val="center"/>
          </w:tcPr>
          <w:p w:rsidR="00654602" w:rsidRPr="00715B41" w:rsidRDefault="003E3D3F" w:rsidP="00CD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15 550,0</w:t>
            </w:r>
          </w:p>
        </w:tc>
        <w:tc>
          <w:tcPr>
            <w:tcW w:w="1276" w:type="dxa"/>
            <w:vAlign w:val="center"/>
          </w:tcPr>
          <w:p w:rsidR="00654602" w:rsidRPr="00715B41" w:rsidRDefault="003E3D3F" w:rsidP="008E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18 585,0</w:t>
            </w:r>
          </w:p>
        </w:tc>
      </w:tr>
      <w:tr w:rsidR="004C48B3" w:rsidRPr="00715B41" w:rsidTr="000B407A">
        <w:trPr>
          <w:trHeight w:val="247"/>
        </w:trPr>
        <w:tc>
          <w:tcPr>
            <w:tcW w:w="3261" w:type="dxa"/>
          </w:tcPr>
          <w:p w:rsidR="004C48B3" w:rsidRPr="00715B41" w:rsidRDefault="004C48B3" w:rsidP="004C48B3">
            <w:pPr>
              <w:rPr>
                <w:b/>
                <w:bCs/>
                <w:sz w:val="24"/>
                <w:szCs w:val="24"/>
              </w:rPr>
            </w:pPr>
            <w:r w:rsidRPr="00715B4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vAlign w:val="center"/>
          </w:tcPr>
          <w:p w:rsidR="004C48B3" w:rsidRPr="00715B41" w:rsidRDefault="00796F42" w:rsidP="00E7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3 780,0</w:t>
            </w:r>
          </w:p>
        </w:tc>
        <w:tc>
          <w:tcPr>
            <w:tcW w:w="1275" w:type="dxa"/>
            <w:vAlign w:val="center"/>
          </w:tcPr>
          <w:p w:rsidR="004C48B3" w:rsidRPr="00715B41" w:rsidRDefault="00796F42" w:rsidP="00E730E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3 435,0</w:t>
            </w:r>
          </w:p>
        </w:tc>
        <w:tc>
          <w:tcPr>
            <w:tcW w:w="1276" w:type="dxa"/>
            <w:vAlign w:val="center"/>
          </w:tcPr>
          <w:p w:rsidR="004C48B3" w:rsidRPr="00715B41" w:rsidRDefault="003E3D3F" w:rsidP="00E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  <w:tc>
          <w:tcPr>
            <w:tcW w:w="1275" w:type="dxa"/>
            <w:vAlign w:val="center"/>
          </w:tcPr>
          <w:p w:rsidR="004C48B3" w:rsidRPr="00715B41" w:rsidRDefault="003E3D3F" w:rsidP="00CD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C48B3" w:rsidRPr="00715B41" w:rsidRDefault="003E3D3F" w:rsidP="008E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3477" w:rsidRPr="00715B41" w:rsidTr="000B407A">
        <w:tc>
          <w:tcPr>
            <w:tcW w:w="3261" w:type="dxa"/>
          </w:tcPr>
          <w:p w:rsidR="00823477" w:rsidRPr="00715B41" w:rsidRDefault="00823477" w:rsidP="00E730E7">
            <w:pPr>
              <w:rPr>
                <w:bCs/>
                <w:sz w:val="24"/>
                <w:szCs w:val="24"/>
              </w:rPr>
            </w:pPr>
            <w:r w:rsidRPr="00715B41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vAlign w:val="center"/>
          </w:tcPr>
          <w:p w:rsidR="00823477" w:rsidRPr="00715B41" w:rsidRDefault="00796F42" w:rsidP="00823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1 756,0</w:t>
            </w:r>
          </w:p>
        </w:tc>
        <w:tc>
          <w:tcPr>
            <w:tcW w:w="1275" w:type="dxa"/>
            <w:vAlign w:val="center"/>
          </w:tcPr>
          <w:p w:rsidR="00823477" w:rsidRPr="00715B41" w:rsidRDefault="00796F42" w:rsidP="0082347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2 495,0</w:t>
            </w:r>
          </w:p>
        </w:tc>
        <w:tc>
          <w:tcPr>
            <w:tcW w:w="1276" w:type="dxa"/>
            <w:vAlign w:val="center"/>
          </w:tcPr>
          <w:p w:rsidR="00823477" w:rsidRPr="00715B41" w:rsidRDefault="003E3D3F" w:rsidP="00E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1 437,0</w:t>
            </w:r>
          </w:p>
        </w:tc>
        <w:tc>
          <w:tcPr>
            <w:tcW w:w="1275" w:type="dxa"/>
            <w:vAlign w:val="center"/>
          </w:tcPr>
          <w:p w:rsidR="00823477" w:rsidRPr="00715B41" w:rsidRDefault="003E3D3F" w:rsidP="00CD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1 472,0</w:t>
            </w:r>
          </w:p>
        </w:tc>
        <w:tc>
          <w:tcPr>
            <w:tcW w:w="1276" w:type="dxa"/>
            <w:vAlign w:val="center"/>
          </w:tcPr>
          <w:p w:rsidR="00823477" w:rsidRPr="00715B41" w:rsidRDefault="003E3D3F" w:rsidP="008E7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1 531,0</w:t>
            </w:r>
          </w:p>
        </w:tc>
      </w:tr>
      <w:tr w:rsidR="000570A1" w:rsidRPr="00715B41" w:rsidTr="000B407A">
        <w:tc>
          <w:tcPr>
            <w:tcW w:w="3261" w:type="dxa"/>
          </w:tcPr>
          <w:p w:rsidR="000570A1" w:rsidRPr="00715B41" w:rsidRDefault="000570A1" w:rsidP="00E730E7">
            <w:pPr>
              <w:rPr>
                <w:bCs/>
                <w:sz w:val="24"/>
                <w:szCs w:val="24"/>
              </w:rPr>
            </w:pPr>
            <w:r w:rsidRPr="00715B41">
              <w:rPr>
                <w:bCs/>
                <w:sz w:val="24"/>
                <w:szCs w:val="24"/>
              </w:rPr>
              <w:t xml:space="preserve">Налог, взимаемый в связи с </w:t>
            </w:r>
            <w:r w:rsidRPr="00715B41">
              <w:rPr>
                <w:bCs/>
                <w:sz w:val="24"/>
                <w:szCs w:val="24"/>
              </w:rPr>
              <w:lastRenderedPageBreak/>
              <w:t xml:space="preserve">применением патентной системы налогообложения </w:t>
            </w:r>
          </w:p>
        </w:tc>
        <w:tc>
          <w:tcPr>
            <w:tcW w:w="1418" w:type="dxa"/>
            <w:vAlign w:val="center"/>
          </w:tcPr>
          <w:p w:rsidR="000570A1" w:rsidRPr="00715B41" w:rsidRDefault="00796F42" w:rsidP="00E7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275" w:type="dxa"/>
            <w:vAlign w:val="center"/>
          </w:tcPr>
          <w:p w:rsidR="000570A1" w:rsidRPr="00715B41" w:rsidRDefault="00796F42" w:rsidP="00E730E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531,0</w:t>
            </w:r>
          </w:p>
        </w:tc>
        <w:tc>
          <w:tcPr>
            <w:tcW w:w="1276" w:type="dxa"/>
            <w:vAlign w:val="center"/>
          </w:tcPr>
          <w:p w:rsidR="000570A1" w:rsidRPr="00715B41" w:rsidRDefault="003E3D3F" w:rsidP="00823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782,0</w:t>
            </w:r>
          </w:p>
        </w:tc>
        <w:tc>
          <w:tcPr>
            <w:tcW w:w="1275" w:type="dxa"/>
            <w:vAlign w:val="center"/>
          </w:tcPr>
          <w:p w:rsidR="000570A1" w:rsidRPr="00715B41" w:rsidRDefault="003E3D3F" w:rsidP="00E7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812,0</w:t>
            </w:r>
          </w:p>
        </w:tc>
        <w:tc>
          <w:tcPr>
            <w:tcW w:w="1276" w:type="dxa"/>
            <w:vAlign w:val="center"/>
          </w:tcPr>
          <w:p w:rsidR="000570A1" w:rsidRPr="00715B41" w:rsidRDefault="003E3D3F" w:rsidP="00E7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845,0</w:t>
            </w:r>
          </w:p>
        </w:tc>
      </w:tr>
      <w:tr w:rsidR="001C6D02" w:rsidRPr="00715B41" w:rsidTr="000B407A">
        <w:tc>
          <w:tcPr>
            <w:tcW w:w="3261" w:type="dxa"/>
          </w:tcPr>
          <w:p w:rsidR="001C6D02" w:rsidRPr="00715B41" w:rsidRDefault="001C6D02" w:rsidP="00E730E7">
            <w:pPr>
              <w:rPr>
                <w:bCs/>
                <w:sz w:val="24"/>
                <w:szCs w:val="24"/>
              </w:rPr>
            </w:pPr>
            <w:r w:rsidRPr="00715B41">
              <w:rPr>
                <w:bCs/>
                <w:sz w:val="24"/>
                <w:szCs w:val="24"/>
              </w:rPr>
              <w:lastRenderedPageBreak/>
              <w:t>Налоги на имущество физических лиц</w:t>
            </w:r>
          </w:p>
        </w:tc>
        <w:tc>
          <w:tcPr>
            <w:tcW w:w="1418" w:type="dxa"/>
            <w:vAlign w:val="center"/>
          </w:tcPr>
          <w:p w:rsidR="001C6D02" w:rsidRPr="00715B41" w:rsidRDefault="00796F42" w:rsidP="001C6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17 640,0</w:t>
            </w:r>
          </w:p>
        </w:tc>
        <w:tc>
          <w:tcPr>
            <w:tcW w:w="1275" w:type="dxa"/>
            <w:vAlign w:val="center"/>
          </w:tcPr>
          <w:p w:rsidR="001C6D02" w:rsidRPr="00715B41" w:rsidRDefault="00796F42" w:rsidP="001C6D0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7 515,0</w:t>
            </w:r>
          </w:p>
        </w:tc>
        <w:tc>
          <w:tcPr>
            <w:tcW w:w="1276" w:type="dxa"/>
            <w:vAlign w:val="center"/>
          </w:tcPr>
          <w:p w:rsidR="001C6D02" w:rsidRPr="00715B41" w:rsidRDefault="003E3D3F" w:rsidP="001C6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17 961,7</w:t>
            </w:r>
          </w:p>
        </w:tc>
        <w:tc>
          <w:tcPr>
            <w:tcW w:w="1275" w:type="dxa"/>
            <w:vAlign w:val="center"/>
          </w:tcPr>
          <w:p w:rsidR="001C6D02" w:rsidRPr="00715B41" w:rsidRDefault="003E3D3F" w:rsidP="001C6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18 279,7</w:t>
            </w:r>
          </w:p>
        </w:tc>
        <w:tc>
          <w:tcPr>
            <w:tcW w:w="1276" w:type="dxa"/>
            <w:vAlign w:val="center"/>
          </w:tcPr>
          <w:p w:rsidR="001C6D02" w:rsidRPr="00715B41" w:rsidRDefault="003E3D3F" w:rsidP="001C6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18 630,7</w:t>
            </w:r>
          </w:p>
        </w:tc>
      </w:tr>
      <w:tr w:rsidR="000570A1" w:rsidRPr="00715B41" w:rsidTr="000B407A">
        <w:tc>
          <w:tcPr>
            <w:tcW w:w="3261" w:type="dxa"/>
          </w:tcPr>
          <w:p w:rsidR="000570A1" w:rsidRPr="00715B41" w:rsidRDefault="000570A1" w:rsidP="008436E8">
            <w:pPr>
              <w:rPr>
                <w:sz w:val="24"/>
                <w:szCs w:val="24"/>
              </w:rPr>
            </w:pPr>
            <w:r w:rsidRPr="00715B4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0570A1" w:rsidRPr="00715B41" w:rsidRDefault="00796F42" w:rsidP="00E7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6 450,0</w:t>
            </w:r>
          </w:p>
        </w:tc>
        <w:tc>
          <w:tcPr>
            <w:tcW w:w="1275" w:type="dxa"/>
            <w:vAlign w:val="center"/>
          </w:tcPr>
          <w:p w:rsidR="000570A1" w:rsidRPr="00715B41" w:rsidRDefault="00796F42" w:rsidP="00E730E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4 565,0</w:t>
            </w:r>
          </w:p>
        </w:tc>
        <w:tc>
          <w:tcPr>
            <w:tcW w:w="1276" w:type="dxa"/>
            <w:vAlign w:val="center"/>
          </w:tcPr>
          <w:p w:rsidR="000570A1" w:rsidRPr="00715B41" w:rsidRDefault="003E3D3F" w:rsidP="00BF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1275" w:type="dxa"/>
            <w:vAlign w:val="center"/>
          </w:tcPr>
          <w:p w:rsidR="000570A1" w:rsidRPr="00715B41" w:rsidRDefault="003E3D3F" w:rsidP="00BF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1276" w:type="dxa"/>
            <w:vAlign w:val="center"/>
          </w:tcPr>
          <w:p w:rsidR="000570A1" w:rsidRPr="00715B41" w:rsidRDefault="003E3D3F" w:rsidP="00BF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</w:tr>
      <w:tr w:rsidR="000570A1" w:rsidRPr="00715B41" w:rsidTr="000B407A">
        <w:tc>
          <w:tcPr>
            <w:tcW w:w="3261" w:type="dxa"/>
          </w:tcPr>
          <w:p w:rsidR="000570A1" w:rsidRPr="00715B41" w:rsidRDefault="000570A1" w:rsidP="00E730E7">
            <w:pPr>
              <w:rPr>
                <w:b/>
                <w:bCs/>
                <w:sz w:val="24"/>
                <w:szCs w:val="24"/>
              </w:rPr>
            </w:pPr>
            <w:r w:rsidRPr="00715B41">
              <w:rPr>
                <w:b/>
                <w:bCs/>
                <w:sz w:val="24"/>
                <w:szCs w:val="24"/>
              </w:rPr>
              <w:t xml:space="preserve">Неналоговые доходы, </w:t>
            </w:r>
          </w:p>
          <w:p w:rsidR="000570A1" w:rsidRPr="00715B41" w:rsidRDefault="000570A1" w:rsidP="00E730E7">
            <w:pPr>
              <w:rPr>
                <w:bCs/>
                <w:sz w:val="24"/>
                <w:szCs w:val="24"/>
              </w:rPr>
            </w:pPr>
            <w:r w:rsidRPr="00715B4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570A1" w:rsidRPr="00715B41" w:rsidRDefault="001022CE" w:rsidP="005A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14 885,0</w:t>
            </w:r>
          </w:p>
        </w:tc>
        <w:tc>
          <w:tcPr>
            <w:tcW w:w="1275" w:type="dxa"/>
            <w:vAlign w:val="center"/>
          </w:tcPr>
          <w:p w:rsidR="000570A1" w:rsidRPr="00715B41" w:rsidRDefault="001022CE" w:rsidP="005A34F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13 301,0</w:t>
            </w:r>
          </w:p>
        </w:tc>
        <w:tc>
          <w:tcPr>
            <w:tcW w:w="1276" w:type="dxa"/>
            <w:vAlign w:val="center"/>
          </w:tcPr>
          <w:p w:rsidR="000570A1" w:rsidRPr="00715B41" w:rsidRDefault="00E92AA4" w:rsidP="00E17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12 963,6</w:t>
            </w:r>
          </w:p>
        </w:tc>
        <w:tc>
          <w:tcPr>
            <w:tcW w:w="1275" w:type="dxa"/>
            <w:vAlign w:val="center"/>
          </w:tcPr>
          <w:p w:rsidR="000570A1" w:rsidRPr="00715B41" w:rsidRDefault="00E92AA4" w:rsidP="005A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9 563,6</w:t>
            </w:r>
          </w:p>
        </w:tc>
        <w:tc>
          <w:tcPr>
            <w:tcW w:w="1276" w:type="dxa"/>
            <w:vAlign w:val="center"/>
          </w:tcPr>
          <w:p w:rsidR="000570A1" w:rsidRPr="00715B41" w:rsidRDefault="00E92AA4" w:rsidP="005A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9 563,6</w:t>
            </w:r>
          </w:p>
        </w:tc>
      </w:tr>
      <w:tr w:rsidR="000570A1" w:rsidRPr="00715B41" w:rsidTr="000B407A">
        <w:tc>
          <w:tcPr>
            <w:tcW w:w="3261" w:type="dxa"/>
          </w:tcPr>
          <w:p w:rsidR="000570A1" w:rsidRPr="00715B41" w:rsidRDefault="000570A1" w:rsidP="00E730E7">
            <w:pPr>
              <w:rPr>
                <w:b/>
                <w:bCs/>
                <w:sz w:val="24"/>
                <w:szCs w:val="24"/>
              </w:rPr>
            </w:pPr>
            <w:r w:rsidRPr="00715B41">
              <w:rPr>
                <w:b/>
                <w:bCs/>
                <w:sz w:val="24"/>
                <w:szCs w:val="24"/>
              </w:rPr>
              <w:t xml:space="preserve">Доходы от использования </w:t>
            </w:r>
          </w:p>
          <w:p w:rsidR="000570A1" w:rsidRPr="00715B41" w:rsidRDefault="000570A1" w:rsidP="00E730E7">
            <w:pPr>
              <w:rPr>
                <w:b/>
                <w:bCs/>
                <w:sz w:val="24"/>
                <w:szCs w:val="24"/>
              </w:rPr>
            </w:pPr>
            <w:r w:rsidRPr="00715B41">
              <w:rPr>
                <w:b/>
                <w:bCs/>
                <w:sz w:val="24"/>
                <w:szCs w:val="24"/>
              </w:rPr>
              <w:t xml:space="preserve">имущества, находящегося  муниципальной </w:t>
            </w:r>
            <w:proofErr w:type="spellStart"/>
            <w:proofErr w:type="gramStart"/>
            <w:r w:rsidRPr="00715B41">
              <w:rPr>
                <w:b/>
                <w:bCs/>
                <w:sz w:val="24"/>
                <w:szCs w:val="24"/>
              </w:rPr>
              <w:t>собствен</w:t>
            </w:r>
            <w:r w:rsidR="00660508" w:rsidRPr="00715B41">
              <w:rPr>
                <w:b/>
                <w:bCs/>
                <w:sz w:val="24"/>
                <w:szCs w:val="24"/>
              </w:rPr>
              <w:t>-</w:t>
            </w:r>
            <w:r w:rsidRPr="00715B41">
              <w:rPr>
                <w:b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715B41">
              <w:rPr>
                <w:b/>
                <w:bCs/>
                <w:sz w:val="24"/>
                <w:szCs w:val="24"/>
              </w:rPr>
              <w:t xml:space="preserve">, </w:t>
            </w:r>
            <w:r w:rsidRPr="00715B4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570A1" w:rsidRPr="00715B41" w:rsidRDefault="000F41A4" w:rsidP="00E73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7 165,0</w:t>
            </w:r>
          </w:p>
        </w:tc>
        <w:tc>
          <w:tcPr>
            <w:tcW w:w="1275" w:type="dxa"/>
            <w:vAlign w:val="center"/>
          </w:tcPr>
          <w:p w:rsidR="000570A1" w:rsidRPr="00715B41" w:rsidRDefault="000F41A4" w:rsidP="00E730E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8 736,0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CE5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6 723,6</w:t>
            </w:r>
          </w:p>
        </w:tc>
        <w:tc>
          <w:tcPr>
            <w:tcW w:w="1275" w:type="dxa"/>
            <w:vAlign w:val="center"/>
          </w:tcPr>
          <w:p w:rsidR="000570A1" w:rsidRPr="00715B41" w:rsidRDefault="004E225E" w:rsidP="00CE5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6 723,6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CE5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6 723,6</w:t>
            </w:r>
          </w:p>
        </w:tc>
      </w:tr>
      <w:tr w:rsidR="00575D58" w:rsidRPr="00715B41" w:rsidTr="000B407A">
        <w:tc>
          <w:tcPr>
            <w:tcW w:w="3261" w:type="dxa"/>
          </w:tcPr>
          <w:p w:rsidR="00575D58" w:rsidRPr="00715B41" w:rsidRDefault="00575D58" w:rsidP="00E730E7">
            <w:pPr>
              <w:rPr>
                <w:i/>
                <w:sz w:val="24"/>
                <w:szCs w:val="24"/>
              </w:rPr>
            </w:pPr>
            <w:r w:rsidRPr="00715B41">
              <w:rPr>
                <w:i/>
                <w:sz w:val="24"/>
                <w:szCs w:val="24"/>
              </w:rPr>
              <w:t xml:space="preserve"> - доходы в виде арендной платы, в том числе:</w:t>
            </w:r>
          </w:p>
        </w:tc>
        <w:tc>
          <w:tcPr>
            <w:tcW w:w="1418" w:type="dxa"/>
            <w:vAlign w:val="center"/>
          </w:tcPr>
          <w:p w:rsidR="00575D58" w:rsidRPr="00715B41" w:rsidRDefault="00776021" w:rsidP="00E730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7 165,0</w:t>
            </w:r>
          </w:p>
        </w:tc>
        <w:tc>
          <w:tcPr>
            <w:tcW w:w="1275" w:type="dxa"/>
            <w:vAlign w:val="center"/>
          </w:tcPr>
          <w:p w:rsidR="00575D58" w:rsidRPr="00715B41" w:rsidRDefault="00AD37EE" w:rsidP="00E730E7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8 736,0</w:t>
            </w:r>
          </w:p>
        </w:tc>
        <w:tc>
          <w:tcPr>
            <w:tcW w:w="1276" w:type="dxa"/>
            <w:vAlign w:val="center"/>
          </w:tcPr>
          <w:p w:rsidR="00575D58" w:rsidRPr="00715B41" w:rsidRDefault="00DE38A7" w:rsidP="00107F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6 723,6</w:t>
            </w:r>
          </w:p>
        </w:tc>
        <w:tc>
          <w:tcPr>
            <w:tcW w:w="1275" w:type="dxa"/>
            <w:vAlign w:val="center"/>
          </w:tcPr>
          <w:p w:rsidR="00575D58" w:rsidRPr="00715B41" w:rsidRDefault="00DE38A7" w:rsidP="00107F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6 723,6</w:t>
            </w:r>
          </w:p>
        </w:tc>
        <w:tc>
          <w:tcPr>
            <w:tcW w:w="1276" w:type="dxa"/>
            <w:vAlign w:val="center"/>
          </w:tcPr>
          <w:p w:rsidR="00575D58" w:rsidRPr="00715B41" w:rsidRDefault="00DE38A7" w:rsidP="00107F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6 723,6</w:t>
            </w:r>
          </w:p>
        </w:tc>
      </w:tr>
      <w:tr w:rsidR="000570A1" w:rsidRPr="00715B41" w:rsidTr="000B407A">
        <w:tc>
          <w:tcPr>
            <w:tcW w:w="3261" w:type="dxa"/>
            <w:vAlign w:val="center"/>
          </w:tcPr>
          <w:p w:rsidR="000570A1" w:rsidRPr="00715B41" w:rsidRDefault="000570A1" w:rsidP="00E730E7">
            <w:pPr>
              <w:rPr>
                <w:sz w:val="24"/>
                <w:szCs w:val="24"/>
              </w:rPr>
            </w:pPr>
            <w:r w:rsidRPr="00715B41">
              <w:rPr>
                <w:sz w:val="24"/>
                <w:szCs w:val="24"/>
              </w:rPr>
              <w:t>- за земельные участки</w:t>
            </w:r>
          </w:p>
        </w:tc>
        <w:tc>
          <w:tcPr>
            <w:tcW w:w="1418" w:type="dxa"/>
            <w:vAlign w:val="center"/>
          </w:tcPr>
          <w:p w:rsidR="000570A1" w:rsidRPr="00656D40" w:rsidRDefault="00776021" w:rsidP="00E730E7">
            <w:pPr>
              <w:jc w:val="center"/>
              <w:rPr>
                <w:sz w:val="24"/>
                <w:szCs w:val="24"/>
              </w:rPr>
            </w:pPr>
            <w:r w:rsidRPr="00656D40">
              <w:rPr>
                <w:sz w:val="24"/>
                <w:szCs w:val="24"/>
              </w:rPr>
              <w:t>5 274,0</w:t>
            </w:r>
          </w:p>
        </w:tc>
        <w:tc>
          <w:tcPr>
            <w:tcW w:w="1275" w:type="dxa"/>
            <w:vAlign w:val="center"/>
          </w:tcPr>
          <w:p w:rsidR="000570A1" w:rsidRPr="005C3253" w:rsidRDefault="005C3253" w:rsidP="00E730E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C3253">
              <w:rPr>
                <w:sz w:val="24"/>
                <w:szCs w:val="24"/>
              </w:rPr>
              <w:t>6 845,0</w:t>
            </w:r>
          </w:p>
        </w:tc>
        <w:tc>
          <w:tcPr>
            <w:tcW w:w="1276" w:type="dxa"/>
          </w:tcPr>
          <w:p w:rsidR="000570A1" w:rsidRPr="00715B41" w:rsidRDefault="00776021" w:rsidP="00E7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5 274,0</w:t>
            </w:r>
          </w:p>
        </w:tc>
        <w:tc>
          <w:tcPr>
            <w:tcW w:w="1275" w:type="dxa"/>
            <w:vAlign w:val="center"/>
          </w:tcPr>
          <w:p w:rsidR="000570A1" w:rsidRPr="00715B41" w:rsidRDefault="00776021" w:rsidP="00E7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5 274,0</w:t>
            </w:r>
          </w:p>
        </w:tc>
        <w:tc>
          <w:tcPr>
            <w:tcW w:w="1276" w:type="dxa"/>
            <w:vAlign w:val="center"/>
          </w:tcPr>
          <w:p w:rsidR="000570A1" w:rsidRPr="00715B41" w:rsidRDefault="00776021" w:rsidP="00E730E7">
            <w:pPr>
              <w:tabs>
                <w:tab w:val="left" w:pos="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5 274,0</w:t>
            </w:r>
          </w:p>
        </w:tc>
      </w:tr>
      <w:tr w:rsidR="000570A1" w:rsidRPr="00715B41" w:rsidTr="000B407A">
        <w:tc>
          <w:tcPr>
            <w:tcW w:w="3261" w:type="dxa"/>
            <w:vAlign w:val="center"/>
          </w:tcPr>
          <w:p w:rsidR="000570A1" w:rsidRPr="00715B41" w:rsidRDefault="000570A1" w:rsidP="00E730E7">
            <w:pPr>
              <w:rPr>
                <w:sz w:val="24"/>
                <w:szCs w:val="24"/>
              </w:rPr>
            </w:pPr>
            <w:r w:rsidRPr="00715B41">
              <w:rPr>
                <w:sz w:val="24"/>
                <w:szCs w:val="24"/>
              </w:rPr>
              <w:t>- от сдачи в аренду имущества</w:t>
            </w:r>
          </w:p>
        </w:tc>
        <w:tc>
          <w:tcPr>
            <w:tcW w:w="1418" w:type="dxa"/>
            <w:vAlign w:val="center"/>
          </w:tcPr>
          <w:p w:rsidR="000570A1" w:rsidRPr="00656D40" w:rsidRDefault="00776021" w:rsidP="00F460BE">
            <w:pPr>
              <w:jc w:val="center"/>
              <w:rPr>
                <w:sz w:val="24"/>
                <w:szCs w:val="24"/>
              </w:rPr>
            </w:pPr>
            <w:r w:rsidRPr="00656D40">
              <w:rPr>
                <w:sz w:val="24"/>
                <w:szCs w:val="24"/>
              </w:rPr>
              <w:t>1 891,0</w:t>
            </w:r>
          </w:p>
        </w:tc>
        <w:tc>
          <w:tcPr>
            <w:tcW w:w="1275" w:type="dxa"/>
            <w:vAlign w:val="center"/>
          </w:tcPr>
          <w:p w:rsidR="000570A1" w:rsidRPr="005C3253" w:rsidRDefault="005C3253" w:rsidP="00656D4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C3253">
              <w:rPr>
                <w:sz w:val="24"/>
                <w:szCs w:val="24"/>
              </w:rPr>
              <w:t>1 891,0</w:t>
            </w:r>
          </w:p>
        </w:tc>
        <w:tc>
          <w:tcPr>
            <w:tcW w:w="1276" w:type="dxa"/>
            <w:vAlign w:val="center"/>
          </w:tcPr>
          <w:p w:rsidR="000570A1" w:rsidRPr="00715B41" w:rsidRDefault="00DE38A7" w:rsidP="00F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1 449,6</w:t>
            </w:r>
          </w:p>
        </w:tc>
        <w:tc>
          <w:tcPr>
            <w:tcW w:w="1275" w:type="dxa"/>
            <w:vAlign w:val="center"/>
          </w:tcPr>
          <w:p w:rsidR="000570A1" w:rsidRPr="00715B41" w:rsidRDefault="00DE38A7" w:rsidP="00F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1 449,6</w:t>
            </w:r>
          </w:p>
        </w:tc>
        <w:tc>
          <w:tcPr>
            <w:tcW w:w="1276" w:type="dxa"/>
            <w:vAlign w:val="center"/>
          </w:tcPr>
          <w:p w:rsidR="000570A1" w:rsidRPr="00715B41" w:rsidRDefault="00DE38A7" w:rsidP="00F4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1 449,6</w:t>
            </w:r>
          </w:p>
        </w:tc>
      </w:tr>
      <w:tr w:rsidR="000570A1" w:rsidRPr="00715B41" w:rsidTr="000B407A">
        <w:tc>
          <w:tcPr>
            <w:tcW w:w="3261" w:type="dxa"/>
            <w:vAlign w:val="center"/>
          </w:tcPr>
          <w:p w:rsidR="000570A1" w:rsidRPr="00715B41" w:rsidRDefault="0094487E" w:rsidP="00E730E7">
            <w:pPr>
              <w:rPr>
                <w:b/>
                <w:sz w:val="24"/>
                <w:szCs w:val="24"/>
              </w:rPr>
            </w:pPr>
            <w:r w:rsidRPr="00715B41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:rsidR="000570A1" w:rsidRPr="00715B41" w:rsidRDefault="000F41A4" w:rsidP="00E73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vAlign w:val="center"/>
          </w:tcPr>
          <w:p w:rsidR="000570A1" w:rsidRPr="00715B41" w:rsidRDefault="000F41A4" w:rsidP="00E730E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84,0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F73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5" w:type="dxa"/>
            <w:vAlign w:val="center"/>
          </w:tcPr>
          <w:p w:rsidR="000570A1" w:rsidRPr="00715B41" w:rsidRDefault="004E225E" w:rsidP="00F73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F73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</w:tr>
      <w:tr w:rsidR="000570A1" w:rsidRPr="00715B41" w:rsidTr="000B407A">
        <w:tc>
          <w:tcPr>
            <w:tcW w:w="3261" w:type="dxa"/>
            <w:vAlign w:val="center"/>
          </w:tcPr>
          <w:p w:rsidR="000570A1" w:rsidRPr="00715B41" w:rsidRDefault="009558B0" w:rsidP="00660508">
            <w:pPr>
              <w:ind w:right="-108"/>
              <w:rPr>
                <w:b/>
                <w:sz w:val="24"/>
                <w:szCs w:val="24"/>
              </w:rPr>
            </w:pPr>
            <w:r w:rsidRPr="00715B41">
              <w:rPr>
                <w:b/>
                <w:bCs/>
                <w:sz w:val="24"/>
                <w:szCs w:val="24"/>
              </w:rPr>
              <w:t xml:space="preserve">Доходы от оказания </w:t>
            </w:r>
            <w:proofErr w:type="gramStart"/>
            <w:r w:rsidR="00660508" w:rsidRPr="00715B41">
              <w:rPr>
                <w:b/>
                <w:bCs/>
                <w:sz w:val="24"/>
                <w:szCs w:val="24"/>
              </w:rPr>
              <w:t>п</w:t>
            </w:r>
            <w:r w:rsidRPr="00715B41">
              <w:rPr>
                <w:b/>
                <w:bCs/>
                <w:sz w:val="24"/>
                <w:szCs w:val="24"/>
              </w:rPr>
              <w:t>лат</w:t>
            </w:r>
            <w:r w:rsidR="00660508" w:rsidRPr="00715B41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715B41">
              <w:rPr>
                <w:b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715B41">
              <w:rPr>
                <w:b/>
                <w:bCs/>
                <w:sz w:val="24"/>
                <w:szCs w:val="24"/>
              </w:rPr>
              <w:t xml:space="preserve"> услуг (работ) и </w:t>
            </w:r>
            <w:proofErr w:type="spellStart"/>
            <w:r w:rsidRPr="00715B41">
              <w:rPr>
                <w:b/>
                <w:bCs/>
                <w:sz w:val="24"/>
                <w:szCs w:val="24"/>
              </w:rPr>
              <w:t>компен</w:t>
            </w:r>
            <w:r w:rsidR="00660508" w:rsidRPr="00715B41">
              <w:rPr>
                <w:b/>
                <w:bCs/>
                <w:sz w:val="24"/>
                <w:szCs w:val="24"/>
              </w:rPr>
              <w:t>-</w:t>
            </w:r>
            <w:r w:rsidRPr="00715B41">
              <w:rPr>
                <w:b/>
                <w:bCs/>
                <w:sz w:val="24"/>
                <w:szCs w:val="24"/>
              </w:rPr>
              <w:t>сации</w:t>
            </w:r>
            <w:proofErr w:type="spellEnd"/>
            <w:r w:rsidRPr="00715B41">
              <w:rPr>
                <w:b/>
                <w:bCs/>
                <w:sz w:val="24"/>
                <w:szCs w:val="24"/>
              </w:rPr>
              <w:t xml:space="preserve"> затрат государства</w:t>
            </w:r>
          </w:p>
        </w:tc>
        <w:tc>
          <w:tcPr>
            <w:tcW w:w="1418" w:type="dxa"/>
            <w:vAlign w:val="center"/>
          </w:tcPr>
          <w:p w:rsidR="000570A1" w:rsidRPr="00715B41" w:rsidRDefault="000F41A4" w:rsidP="00955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1 533,0</w:t>
            </w:r>
          </w:p>
        </w:tc>
        <w:tc>
          <w:tcPr>
            <w:tcW w:w="1275" w:type="dxa"/>
            <w:vAlign w:val="center"/>
          </w:tcPr>
          <w:p w:rsidR="000570A1" w:rsidRPr="00715B41" w:rsidRDefault="000F41A4" w:rsidP="009558B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832,0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955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1 300,0</w:t>
            </w:r>
          </w:p>
        </w:tc>
        <w:tc>
          <w:tcPr>
            <w:tcW w:w="1275" w:type="dxa"/>
            <w:vAlign w:val="center"/>
          </w:tcPr>
          <w:p w:rsidR="000570A1" w:rsidRPr="00715B41" w:rsidRDefault="004E225E" w:rsidP="00955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1 300,0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E73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1 300,0</w:t>
            </w:r>
          </w:p>
        </w:tc>
      </w:tr>
      <w:tr w:rsidR="000570A1" w:rsidRPr="00715B41" w:rsidTr="000B407A">
        <w:tc>
          <w:tcPr>
            <w:tcW w:w="3261" w:type="dxa"/>
          </w:tcPr>
          <w:p w:rsidR="000570A1" w:rsidRPr="00715B41" w:rsidRDefault="009558B0" w:rsidP="00B84C8C">
            <w:pPr>
              <w:rPr>
                <w:sz w:val="24"/>
                <w:szCs w:val="24"/>
              </w:rPr>
            </w:pPr>
            <w:r w:rsidRPr="00715B41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715B41">
              <w:rPr>
                <w:b/>
                <w:bCs/>
                <w:sz w:val="24"/>
                <w:szCs w:val="24"/>
              </w:rPr>
              <w:t>мате</w:t>
            </w:r>
            <w:r w:rsidR="00660508" w:rsidRPr="00715B41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715B41">
              <w:rPr>
                <w:b/>
                <w:bCs/>
                <w:sz w:val="24"/>
                <w:szCs w:val="24"/>
              </w:rPr>
              <w:t>риальных</w:t>
            </w:r>
            <w:proofErr w:type="spellEnd"/>
            <w:proofErr w:type="gramEnd"/>
            <w:r w:rsidRPr="00715B41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15B41">
              <w:rPr>
                <w:b/>
                <w:bCs/>
                <w:sz w:val="24"/>
                <w:szCs w:val="24"/>
              </w:rPr>
              <w:t>нематериаль</w:t>
            </w:r>
            <w:r w:rsidR="00660508" w:rsidRPr="00715B41">
              <w:rPr>
                <w:b/>
                <w:bCs/>
                <w:sz w:val="24"/>
                <w:szCs w:val="24"/>
              </w:rPr>
              <w:t>-</w:t>
            </w:r>
            <w:r w:rsidRPr="00715B41">
              <w:rPr>
                <w:b/>
                <w:bCs/>
                <w:sz w:val="24"/>
                <w:szCs w:val="24"/>
              </w:rPr>
              <w:t>ных</w:t>
            </w:r>
            <w:proofErr w:type="spellEnd"/>
            <w:r w:rsidRPr="00715B41">
              <w:rPr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1418" w:type="dxa"/>
            <w:vAlign w:val="center"/>
          </w:tcPr>
          <w:p w:rsidR="000570A1" w:rsidRPr="00715B41" w:rsidRDefault="000F41A4" w:rsidP="00E73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2 900,0</w:t>
            </w:r>
          </w:p>
        </w:tc>
        <w:tc>
          <w:tcPr>
            <w:tcW w:w="1275" w:type="dxa"/>
            <w:vAlign w:val="center"/>
          </w:tcPr>
          <w:p w:rsidR="000570A1" w:rsidRPr="00715B41" w:rsidRDefault="000F41A4" w:rsidP="00E730E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412,0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445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1 700,0</w:t>
            </w:r>
          </w:p>
        </w:tc>
        <w:tc>
          <w:tcPr>
            <w:tcW w:w="1275" w:type="dxa"/>
            <w:vAlign w:val="center"/>
          </w:tcPr>
          <w:p w:rsidR="000570A1" w:rsidRPr="00715B41" w:rsidRDefault="004E225E" w:rsidP="00445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445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0570A1" w:rsidRPr="00715B41" w:rsidTr="000B407A">
        <w:tc>
          <w:tcPr>
            <w:tcW w:w="3261" w:type="dxa"/>
          </w:tcPr>
          <w:p w:rsidR="000570A1" w:rsidRPr="00715B41" w:rsidRDefault="000570A1" w:rsidP="00E730E7">
            <w:pPr>
              <w:rPr>
                <w:b/>
                <w:bCs/>
                <w:sz w:val="24"/>
                <w:szCs w:val="24"/>
              </w:rPr>
            </w:pPr>
            <w:r w:rsidRPr="00715B41">
              <w:rPr>
                <w:b/>
                <w:bCs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418" w:type="dxa"/>
            <w:vAlign w:val="center"/>
          </w:tcPr>
          <w:p w:rsidR="000570A1" w:rsidRPr="00715B41" w:rsidRDefault="000F41A4" w:rsidP="005B1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627,0</w:t>
            </w:r>
          </w:p>
        </w:tc>
        <w:tc>
          <w:tcPr>
            <w:tcW w:w="1275" w:type="dxa"/>
            <w:vAlign w:val="center"/>
          </w:tcPr>
          <w:p w:rsidR="000570A1" w:rsidRPr="00715B41" w:rsidRDefault="000F41A4" w:rsidP="005B18B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912,0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5B1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850,0</w:t>
            </w:r>
          </w:p>
        </w:tc>
        <w:tc>
          <w:tcPr>
            <w:tcW w:w="1275" w:type="dxa"/>
            <w:vAlign w:val="center"/>
          </w:tcPr>
          <w:p w:rsidR="000570A1" w:rsidRPr="00715B41" w:rsidRDefault="004E225E" w:rsidP="005B1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850,0</w:t>
            </w:r>
          </w:p>
        </w:tc>
        <w:tc>
          <w:tcPr>
            <w:tcW w:w="1276" w:type="dxa"/>
            <w:vAlign w:val="center"/>
          </w:tcPr>
          <w:p w:rsidR="000570A1" w:rsidRPr="00715B41" w:rsidRDefault="004E225E" w:rsidP="005B1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850,0</w:t>
            </w:r>
          </w:p>
        </w:tc>
      </w:tr>
      <w:tr w:rsidR="00E1748A" w:rsidRPr="00715B41" w:rsidTr="000B407A">
        <w:tc>
          <w:tcPr>
            <w:tcW w:w="3261" w:type="dxa"/>
          </w:tcPr>
          <w:p w:rsidR="00E1748A" w:rsidRPr="00715B41" w:rsidRDefault="00E1748A" w:rsidP="003E4F7E">
            <w:pPr>
              <w:ind w:right="-108"/>
              <w:rPr>
                <w:b/>
                <w:bCs/>
                <w:sz w:val="24"/>
                <w:szCs w:val="24"/>
              </w:rPr>
            </w:pPr>
            <w:r w:rsidRPr="00715B41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E1748A" w:rsidRPr="00715B41" w:rsidRDefault="000F41A4" w:rsidP="005B1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2 600,0</w:t>
            </w:r>
          </w:p>
        </w:tc>
        <w:tc>
          <w:tcPr>
            <w:tcW w:w="1275" w:type="dxa"/>
            <w:vAlign w:val="center"/>
          </w:tcPr>
          <w:p w:rsidR="00E1748A" w:rsidRPr="00715B41" w:rsidRDefault="000F41A4" w:rsidP="005B18B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2 325,0</w:t>
            </w:r>
          </w:p>
        </w:tc>
        <w:tc>
          <w:tcPr>
            <w:tcW w:w="1276" w:type="dxa"/>
            <w:vAlign w:val="center"/>
          </w:tcPr>
          <w:p w:rsidR="00E1748A" w:rsidRPr="00715B41" w:rsidRDefault="004E225E" w:rsidP="005B1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2 300,0</w:t>
            </w:r>
          </w:p>
        </w:tc>
        <w:tc>
          <w:tcPr>
            <w:tcW w:w="1275" w:type="dxa"/>
            <w:vAlign w:val="center"/>
          </w:tcPr>
          <w:p w:rsidR="00E1748A" w:rsidRPr="00715B41" w:rsidRDefault="004E225E" w:rsidP="005B1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002D2" w:rsidRPr="00715B41" w:rsidRDefault="004E225E" w:rsidP="005B1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807E01" w:rsidRDefault="00807E01" w:rsidP="001851B9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8203AB" w:rsidRPr="0048280F" w:rsidRDefault="00807E01" w:rsidP="001851B9">
      <w:pPr>
        <w:tabs>
          <w:tab w:val="left" w:pos="284"/>
        </w:tabs>
        <w:jc w:val="both"/>
        <w:rPr>
          <w:szCs w:val="28"/>
          <w:highlight w:val="yellow"/>
        </w:rPr>
      </w:pPr>
      <w:r>
        <w:rPr>
          <w:szCs w:val="28"/>
        </w:rPr>
        <w:t xml:space="preserve">        </w:t>
      </w:r>
      <w:proofErr w:type="gramStart"/>
      <w:r w:rsidR="0041010C" w:rsidRPr="00503A91">
        <w:rPr>
          <w:szCs w:val="28"/>
        </w:rPr>
        <w:t xml:space="preserve">По сравнению с ожидаемым исполнением текущего года общий </w:t>
      </w:r>
      <w:r w:rsidR="003B5A5F" w:rsidRPr="00503A91">
        <w:rPr>
          <w:szCs w:val="28"/>
        </w:rPr>
        <w:t xml:space="preserve">  </w:t>
      </w:r>
      <w:r w:rsidR="0041010C" w:rsidRPr="00503A91">
        <w:rPr>
          <w:szCs w:val="28"/>
        </w:rPr>
        <w:t>объем доходов</w:t>
      </w:r>
      <w:r w:rsidR="00895AFB" w:rsidRPr="00503A91">
        <w:rPr>
          <w:szCs w:val="28"/>
        </w:rPr>
        <w:t xml:space="preserve"> </w:t>
      </w:r>
      <w:r w:rsidR="001216F8" w:rsidRPr="00503A91">
        <w:rPr>
          <w:szCs w:val="28"/>
        </w:rPr>
        <w:t xml:space="preserve">(налоговые + неналоговые) </w:t>
      </w:r>
      <w:r w:rsidR="0041010C" w:rsidRPr="00503A91">
        <w:rPr>
          <w:szCs w:val="28"/>
        </w:rPr>
        <w:t xml:space="preserve"> </w:t>
      </w:r>
      <w:r w:rsidR="0041010C" w:rsidRPr="00FF11A5">
        <w:rPr>
          <w:b/>
          <w:szCs w:val="28"/>
        </w:rPr>
        <w:t>в 20</w:t>
      </w:r>
      <w:r w:rsidR="007D6886" w:rsidRPr="00FF11A5">
        <w:rPr>
          <w:b/>
          <w:szCs w:val="28"/>
        </w:rPr>
        <w:t>2</w:t>
      </w:r>
      <w:r w:rsidR="00393E92">
        <w:rPr>
          <w:b/>
          <w:szCs w:val="28"/>
        </w:rPr>
        <w:t>1</w:t>
      </w:r>
      <w:r w:rsidR="0041010C" w:rsidRPr="00FF11A5">
        <w:rPr>
          <w:b/>
          <w:szCs w:val="28"/>
        </w:rPr>
        <w:t xml:space="preserve"> году</w:t>
      </w:r>
      <w:r w:rsidR="0041010C" w:rsidRPr="00503A91">
        <w:rPr>
          <w:szCs w:val="28"/>
        </w:rPr>
        <w:t xml:space="preserve"> увеличивается  на</w:t>
      </w:r>
      <w:r w:rsidR="00C32010" w:rsidRPr="00503A91">
        <w:rPr>
          <w:szCs w:val="28"/>
        </w:rPr>
        <w:t xml:space="preserve"> </w:t>
      </w:r>
      <w:r w:rsidR="00EB64DF">
        <w:rPr>
          <w:szCs w:val="28"/>
        </w:rPr>
        <w:t>17 034,3</w:t>
      </w:r>
      <w:r w:rsidR="00FD462E" w:rsidRPr="00503A91">
        <w:rPr>
          <w:szCs w:val="28"/>
        </w:rPr>
        <w:t xml:space="preserve"> тыс. рублей</w:t>
      </w:r>
      <w:r w:rsidR="0041010C" w:rsidRPr="00503A91">
        <w:rPr>
          <w:szCs w:val="28"/>
        </w:rPr>
        <w:t xml:space="preserve"> (10</w:t>
      </w:r>
      <w:r w:rsidR="00EB64DF">
        <w:rPr>
          <w:szCs w:val="28"/>
        </w:rPr>
        <w:t>8</w:t>
      </w:r>
      <w:r w:rsidR="0005348C">
        <w:rPr>
          <w:szCs w:val="28"/>
        </w:rPr>
        <w:t>,0</w:t>
      </w:r>
      <w:r w:rsidR="0041010C" w:rsidRPr="00503A91">
        <w:rPr>
          <w:szCs w:val="28"/>
        </w:rPr>
        <w:t xml:space="preserve"> %),</w:t>
      </w:r>
      <w:r w:rsidR="00D647D1">
        <w:rPr>
          <w:szCs w:val="28"/>
        </w:rPr>
        <w:t xml:space="preserve"> </w:t>
      </w:r>
      <w:r w:rsidR="0041010C" w:rsidRPr="00503A91">
        <w:rPr>
          <w:szCs w:val="28"/>
        </w:rPr>
        <w:t xml:space="preserve"> в</w:t>
      </w:r>
      <w:r w:rsidR="0041010C" w:rsidRPr="00503A91">
        <w:rPr>
          <w:color w:val="1F497D" w:themeColor="text2"/>
          <w:szCs w:val="28"/>
        </w:rPr>
        <w:t xml:space="preserve"> </w:t>
      </w:r>
      <w:r w:rsidR="0041010C" w:rsidRPr="00503A91">
        <w:rPr>
          <w:szCs w:val="28"/>
        </w:rPr>
        <w:t xml:space="preserve">том числе: увеличивается объем налоговых доходов и сборов в сумме </w:t>
      </w:r>
      <w:r w:rsidR="00EB64DF">
        <w:rPr>
          <w:szCs w:val="28"/>
        </w:rPr>
        <w:t>17 371,7</w:t>
      </w:r>
      <w:r w:rsidR="00FD462E" w:rsidRPr="00503A91">
        <w:rPr>
          <w:szCs w:val="28"/>
        </w:rPr>
        <w:t xml:space="preserve"> тыс. рублей</w:t>
      </w:r>
      <w:r w:rsidR="0041010C" w:rsidRPr="00503A91">
        <w:rPr>
          <w:szCs w:val="28"/>
        </w:rPr>
        <w:t xml:space="preserve">,  объем неналоговых доходов и сборов </w:t>
      </w:r>
      <w:r w:rsidR="0035220F" w:rsidRPr="00503A91">
        <w:rPr>
          <w:szCs w:val="28"/>
        </w:rPr>
        <w:t>уменьшается</w:t>
      </w:r>
      <w:r w:rsidR="00C32010" w:rsidRPr="00503A91">
        <w:rPr>
          <w:szCs w:val="28"/>
        </w:rPr>
        <w:t xml:space="preserve"> на </w:t>
      </w:r>
      <w:r w:rsidR="00FD462E" w:rsidRPr="00503A91">
        <w:rPr>
          <w:szCs w:val="28"/>
        </w:rPr>
        <w:t xml:space="preserve"> </w:t>
      </w:r>
      <w:r w:rsidR="00EB64DF">
        <w:rPr>
          <w:szCs w:val="28"/>
        </w:rPr>
        <w:t>337,4</w:t>
      </w:r>
      <w:r w:rsidR="00C32010" w:rsidRPr="00503A91">
        <w:rPr>
          <w:szCs w:val="28"/>
        </w:rPr>
        <w:t xml:space="preserve"> </w:t>
      </w:r>
      <w:r w:rsidR="00FD462E" w:rsidRPr="00503A91">
        <w:rPr>
          <w:szCs w:val="28"/>
        </w:rPr>
        <w:t>тыс. рублей</w:t>
      </w:r>
      <w:r w:rsidR="0041010C" w:rsidRPr="00503A91">
        <w:rPr>
          <w:szCs w:val="28"/>
        </w:rPr>
        <w:t xml:space="preserve">, из них: </w:t>
      </w:r>
      <w:proofErr w:type="gramEnd"/>
    </w:p>
    <w:p w:rsidR="001A4840" w:rsidRPr="00640454" w:rsidRDefault="0041010C" w:rsidP="001A4840">
      <w:pPr>
        <w:tabs>
          <w:tab w:val="left" w:pos="284"/>
        </w:tabs>
        <w:ind w:firstLine="709"/>
        <w:jc w:val="both"/>
        <w:rPr>
          <w:szCs w:val="28"/>
        </w:rPr>
      </w:pPr>
      <w:r w:rsidRPr="00640454">
        <w:rPr>
          <w:b/>
          <w:szCs w:val="28"/>
        </w:rPr>
        <w:t>Увеличивается по</w:t>
      </w:r>
      <w:r w:rsidRPr="00640454">
        <w:rPr>
          <w:szCs w:val="28"/>
        </w:rPr>
        <w:t>:</w:t>
      </w:r>
      <w:r w:rsidR="004776B6">
        <w:rPr>
          <w:szCs w:val="28"/>
        </w:rPr>
        <w:t xml:space="preserve"> </w:t>
      </w:r>
    </w:p>
    <w:p w:rsidR="001A4840" w:rsidRDefault="00464B0D" w:rsidP="0035220F">
      <w:pPr>
        <w:tabs>
          <w:tab w:val="left" w:pos="284"/>
        </w:tabs>
        <w:jc w:val="both"/>
        <w:rPr>
          <w:szCs w:val="28"/>
        </w:rPr>
      </w:pPr>
      <w:r w:rsidRPr="00640454">
        <w:rPr>
          <w:szCs w:val="28"/>
        </w:rPr>
        <w:t xml:space="preserve"> </w:t>
      </w:r>
      <w:r w:rsidR="0041010C" w:rsidRPr="00640454">
        <w:rPr>
          <w:szCs w:val="28"/>
        </w:rPr>
        <w:t xml:space="preserve">- налогу на доходы физических лиц на </w:t>
      </w:r>
      <w:r w:rsidR="00372441">
        <w:rPr>
          <w:szCs w:val="28"/>
        </w:rPr>
        <w:t>9 146,0</w:t>
      </w:r>
      <w:r w:rsidR="00FD462E" w:rsidRPr="00640454">
        <w:rPr>
          <w:szCs w:val="28"/>
        </w:rPr>
        <w:t xml:space="preserve"> тыс. рублей</w:t>
      </w:r>
      <w:r w:rsidR="00640ECF">
        <w:rPr>
          <w:szCs w:val="28"/>
        </w:rPr>
        <w:t xml:space="preserve"> (106,0</w:t>
      </w:r>
      <w:r w:rsidR="00812E6B" w:rsidRPr="00640454">
        <w:rPr>
          <w:szCs w:val="28"/>
        </w:rPr>
        <w:t xml:space="preserve">% от </w:t>
      </w:r>
      <w:r w:rsidR="0041010C" w:rsidRPr="00640454">
        <w:rPr>
          <w:szCs w:val="28"/>
        </w:rPr>
        <w:t>ожидаемого исполнения);</w:t>
      </w:r>
    </w:p>
    <w:p w:rsidR="007B6F02" w:rsidRDefault="007B6F02" w:rsidP="007B6F02">
      <w:pPr>
        <w:tabs>
          <w:tab w:val="left" w:pos="284"/>
        </w:tabs>
        <w:jc w:val="both"/>
        <w:rPr>
          <w:szCs w:val="28"/>
        </w:rPr>
      </w:pPr>
      <w:r w:rsidRPr="00B055B2">
        <w:rPr>
          <w:b/>
          <w:szCs w:val="28"/>
        </w:rPr>
        <w:t xml:space="preserve">- </w:t>
      </w:r>
      <w:r w:rsidRPr="00B055B2">
        <w:rPr>
          <w:szCs w:val="28"/>
        </w:rPr>
        <w:t>акцизам по подакцизным товарам (продукции), производи</w:t>
      </w:r>
      <w:r w:rsidR="00372441">
        <w:rPr>
          <w:szCs w:val="28"/>
        </w:rPr>
        <w:t>мым на территории РФ на  565,0</w:t>
      </w:r>
      <w:r w:rsidRPr="00B055B2">
        <w:rPr>
          <w:szCs w:val="28"/>
        </w:rPr>
        <w:t xml:space="preserve"> тыс. </w:t>
      </w:r>
      <w:r w:rsidR="00640ECF">
        <w:rPr>
          <w:szCs w:val="28"/>
        </w:rPr>
        <w:t>рублей (103,4</w:t>
      </w:r>
      <w:r w:rsidRPr="00B055B2">
        <w:rPr>
          <w:szCs w:val="28"/>
        </w:rPr>
        <w:t xml:space="preserve"> % от ожидаемого исполнения);</w:t>
      </w:r>
    </w:p>
    <w:p w:rsidR="001A4840" w:rsidRDefault="001A4840" w:rsidP="001A4840">
      <w:pPr>
        <w:tabs>
          <w:tab w:val="left" w:pos="284"/>
        </w:tabs>
        <w:jc w:val="both"/>
        <w:rPr>
          <w:szCs w:val="28"/>
        </w:rPr>
      </w:pPr>
      <w:r w:rsidRPr="004776B6">
        <w:rPr>
          <w:szCs w:val="28"/>
        </w:rPr>
        <w:t xml:space="preserve"> </w:t>
      </w:r>
      <w:r w:rsidR="000739F3" w:rsidRPr="004776B6">
        <w:rPr>
          <w:szCs w:val="28"/>
        </w:rPr>
        <w:t>- налогу</w:t>
      </w:r>
      <w:r w:rsidR="000739F3" w:rsidRPr="000739F3">
        <w:rPr>
          <w:szCs w:val="28"/>
        </w:rPr>
        <w:t xml:space="preserve">, взимаемому в связи с применением упрощенной системы налогообложения </w:t>
      </w:r>
      <w:r w:rsidR="0041010C" w:rsidRPr="000739F3">
        <w:rPr>
          <w:szCs w:val="28"/>
        </w:rPr>
        <w:t xml:space="preserve"> на</w:t>
      </w:r>
      <w:r w:rsidR="00372441">
        <w:rPr>
          <w:szCs w:val="28"/>
        </w:rPr>
        <w:t xml:space="preserve"> 971,0</w:t>
      </w:r>
      <w:r w:rsidR="00FD462E" w:rsidRPr="000739F3">
        <w:rPr>
          <w:szCs w:val="28"/>
        </w:rPr>
        <w:t xml:space="preserve"> тыс. рублей</w:t>
      </w:r>
      <w:r w:rsidR="0041010C" w:rsidRPr="000739F3">
        <w:rPr>
          <w:szCs w:val="28"/>
        </w:rPr>
        <w:t xml:space="preserve"> (</w:t>
      </w:r>
      <w:r w:rsidR="00640ECF">
        <w:rPr>
          <w:szCs w:val="28"/>
        </w:rPr>
        <w:t>107,0</w:t>
      </w:r>
      <w:r w:rsidR="0041010C" w:rsidRPr="000739F3">
        <w:rPr>
          <w:szCs w:val="28"/>
        </w:rPr>
        <w:t>% от ожидаемого исполнения);</w:t>
      </w:r>
    </w:p>
    <w:p w:rsidR="00106A63" w:rsidRDefault="00106A63" w:rsidP="00106A63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-</w:t>
      </w:r>
      <w:r w:rsidRPr="00B055B2">
        <w:rPr>
          <w:szCs w:val="28"/>
        </w:rPr>
        <w:t xml:space="preserve"> налогу, взимаемому в связи с применением патентной системы налогообложения на </w:t>
      </w:r>
      <w:r w:rsidR="00640ECF">
        <w:rPr>
          <w:szCs w:val="28"/>
        </w:rPr>
        <w:t>251,0</w:t>
      </w:r>
      <w:r w:rsidRPr="00B055B2">
        <w:rPr>
          <w:szCs w:val="28"/>
        </w:rPr>
        <w:t xml:space="preserve"> тыс. рублей (</w:t>
      </w:r>
      <w:r w:rsidR="00640ECF">
        <w:rPr>
          <w:szCs w:val="28"/>
        </w:rPr>
        <w:t>147,3</w:t>
      </w:r>
      <w:r w:rsidRPr="00B055B2">
        <w:rPr>
          <w:szCs w:val="28"/>
        </w:rPr>
        <w:t>% от ожидаемого исполнения);</w:t>
      </w:r>
    </w:p>
    <w:p w:rsidR="00106A63" w:rsidRDefault="00106A63" w:rsidP="00106A63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-</w:t>
      </w:r>
      <w:r w:rsidRPr="00106A63">
        <w:rPr>
          <w:szCs w:val="28"/>
        </w:rPr>
        <w:t xml:space="preserve"> </w:t>
      </w:r>
      <w:r w:rsidRPr="00F069EA">
        <w:rPr>
          <w:szCs w:val="28"/>
        </w:rPr>
        <w:t>налогам  на иму</w:t>
      </w:r>
      <w:r>
        <w:rPr>
          <w:szCs w:val="28"/>
        </w:rPr>
        <w:t>щество физических лиц на 10 446,7</w:t>
      </w:r>
      <w:r w:rsidR="00640ECF">
        <w:rPr>
          <w:szCs w:val="28"/>
        </w:rPr>
        <w:t xml:space="preserve"> тыс. рублей (239,0</w:t>
      </w:r>
      <w:r>
        <w:rPr>
          <w:szCs w:val="28"/>
        </w:rPr>
        <w:t>% от ожидаемого исполнения);</w:t>
      </w:r>
    </w:p>
    <w:p w:rsidR="00106A63" w:rsidRDefault="00106A63" w:rsidP="00106A63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- платежам при пользовании природными ресурсами на 6,0 тыс. рублей (</w:t>
      </w:r>
      <w:r w:rsidR="00640ECF">
        <w:rPr>
          <w:szCs w:val="28"/>
        </w:rPr>
        <w:t>107,1</w:t>
      </w:r>
      <w:r>
        <w:rPr>
          <w:szCs w:val="28"/>
        </w:rPr>
        <w:t xml:space="preserve"> % от ожидаемого исполнения);</w:t>
      </w:r>
    </w:p>
    <w:p w:rsidR="00D60C2D" w:rsidRDefault="00D60C2D" w:rsidP="00D60C2D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D60C2D">
        <w:rPr>
          <w:szCs w:val="28"/>
        </w:rPr>
        <w:t>доходам от оказания платных услуг (работ) и компенсации</w:t>
      </w:r>
      <w:r w:rsidR="00106A63">
        <w:rPr>
          <w:szCs w:val="28"/>
        </w:rPr>
        <w:t xml:space="preserve"> затрат   государства на 468,0 тыс. рублей (</w:t>
      </w:r>
      <w:r w:rsidR="00640ECF">
        <w:rPr>
          <w:szCs w:val="28"/>
        </w:rPr>
        <w:t>156,2</w:t>
      </w:r>
      <w:r w:rsidR="00106A63">
        <w:rPr>
          <w:szCs w:val="28"/>
        </w:rPr>
        <w:t>% от ожидаемого исполнения</w:t>
      </w:r>
      <w:r w:rsidRPr="00D60C2D">
        <w:rPr>
          <w:szCs w:val="28"/>
        </w:rPr>
        <w:t>);</w:t>
      </w:r>
    </w:p>
    <w:p w:rsidR="004776B6" w:rsidRDefault="00D60C2D" w:rsidP="004776B6">
      <w:pPr>
        <w:tabs>
          <w:tab w:val="left" w:pos="284"/>
        </w:tabs>
        <w:jc w:val="both"/>
        <w:rPr>
          <w:szCs w:val="28"/>
        </w:rPr>
      </w:pPr>
      <w:r w:rsidRPr="004776B6">
        <w:rPr>
          <w:szCs w:val="28"/>
        </w:rPr>
        <w:t xml:space="preserve">- </w:t>
      </w:r>
      <w:r w:rsidR="004776B6" w:rsidRPr="004776B6">
        <w:rPr>
          <w:szCs w:val="28"/>
        </w:rPr>
        <w:t xml:space="preserve"> </w:t>
      </w:r>
      <w:r w:rsidR="004776B6">
        <w:rPr>
          <w:szCs w:val="28"/>
        </w:rPr>
        <w:t xml:space="preserve"> </w:t>
      </w:r>
      <w:r w:rsidR="004776B6" w:rsidRPr="004776B6">
        <w:rPr>
          <w:szCs w:val="28"/>
        </w:rPr>
        <w:t>доходам от продажи материальных и</w:t>
      </w:r>
      <w:r w:rsidR="00106A63">
        <w:rPr>
          <w:szCs w:val="28"/>
        </w:rPr>
        <w:t xml:space="preserve"> нематериальных активов на 1 288,0</w:t>
      </w:r>
      <w:r w:rsidR="00640ECF">
        <w:rPr>
          <w:szCs w:val="28"/>
        </w:rPr>
        <w:t xml:space="preserve"> тыс. рублей (412,6</w:t>
      </w:r>
      <w:r w:rsidR="004776B6">
        <w:rPr>
          <w:szCs w:val="28"/>
        </w:rPr>
        <w:t>% от ожидаемого исполнения);</w:t>
      </w:r>
    </w:p>
    <w:p w:rsidR="006A7F7B" w:rsidRDefault="006A7F7B" w:rsidP="004776B6">
      <w:pPr>
        <w:tabs>
          <w:tab w:val="left" w:pos="284"/>
        </w:tabs>
        <w:ind w:firstLine="709"/>
        <w:jc w:val="both"/>
        <w:rPr>
          <w:b/>
          <w:szCs w:val="28"/>
        </w:rPr>
      </w:pPr>
    </w:p>
    <w:p w:rsidR="004776B6" w:rsidRPr="002725E2" w:rsidRDefault="0041010C" w:rsidP="004776B6">
      <w:pPr>
        <w:tabs>
          <w:tab w:val="left" w:pos="284"/>
        </w:tabs>
        <w:ind w:firstLine="709"/>
        <w:jc w:val="both"/>
        <w:rPr>
          <w:b/>
          <w:szCs w:val="28"/>
        </w:rPr>
      </w:pPr>
      <w:r w:rsidRPr="002725E2">
        <w:rPr>
          <w:b/>
          <w:szCs w:val="28"/>
        </w:rPr>
        <w:t>Сокращается по:</w:t>
      </w:r>
      <w:r w:rsidR="00FF11A5" w:rsidRPr="002725E2">
        <w:rPr>
          <w:b/>
          <w:szCs w:val="28"/>
        </w:rPr>
        <w:t xml:space="preserve"> </w:t>
      </w:r>
    </w:p>
    <w:p w:rsidR="00B055B2" w:rsidRDefault="00B055B2" w:rsidP="004776B6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- единому налогу на вмененный доход для отдельных видов деятельнос</w:t>
      </w:r>
      <w:r w:rsidR="00106A63">
        <w:rPr>
          <w:szCs w:val="28"/>
        </w:rPr>
        <w:t xml:space="preserve">ти на 2 385,0 </w:t>
      </w:r>
      <w:r w:rsidR="00640ECF">
        <w:rPr>
          <w:szCs w:val="28"/>
        </w:rPr>
        <w:t>тыс. рублей (30,6</w:t>
      </w:r>
      <w:r>
        <w:rPr>
          <w:szCs w:val="28"/>
        </w:rPr>
        <w:t>% от ожидаемого исполнения);</w:t>
      </w:r>
    </w:p>
    <w:p w:rsidR="00106A63" w:rsidRDefault="00106A63" w:rsidP="00106A63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- единому сельскохозяйственному налогу на 1 058,0</w:t>
      </w:r>
      <w:r w:rsidR="00640ECF">
        <w:rPr>
          <w:szCs w:val="28"/>
        </w:rPr>
        <w:t xml:space="preserve"> тыс. рублей (57,6</w:t>
      </w:r>
      <w:r>
        <w:rPr>
          <w:szCs w:val="28"/>
        </w:rPr>
        <w:t>% от ожидаемого исполнения);</w:t>
      </w:r>
    </w:p>
    <w:p w:rsidR="00106A63" w:rsidRDefault="00106A63" w:rsidP="00106A63">
      <w:pPr>
        <w:tabs>
          <w:tab w:val="left" w:pos="284"/>
        </w:tabs>
        <w:jc w:val="both"/>
        <w:rPr>
          <w:szCs w:val="28"/>
        </w:rPr>
      </w:pPr>
      <w:r w:rsidRPr="000739F3">
        <w:rPr>
          <w:szCs w:val="28"/>
        </w:rPr>
        <w:t xml:space="preserve">- государственной пошлине на </w:t>
      </w:r>
      <w:r>
        <w:rPr>
          <w:szCs w:val="28"/>
        </w:rPr>
        <w:t>565,0</w:t>
      </w:r>
      <w:r w:rsidRPr="000739F3">
        <w:rPr>
          <w:szCs w:val="28"/>
        </w:rPr>
        <w:t xml:space="preserve"> тыс. рублей </w:t>
      </w:r>
      <w:r w:rsidR="00640ECF">
        <w:rPr>
          <w:szCs w:val="28"/>
        </w:rPr>
        <w:t>(87,6</w:t>
      </w:r>
      <w:r w:rsidRPr="000739F3">
        <w:rPr>
          <w:szCs w:val="28"/>
        </w:rPr>
        <w:t>% от ожидаемого исполнения);</w:t>
      </w:r>
    </w:p>
    <w:p w:rsidR="001A4840" w:rsidRPr="00F069EA" w:rsidRDefault="008203AB" w:rsidP="001A4840">
      <w:pPr>
        <w:tabs>
          <w:tab w:val="left" w:pos="284"/>
        </w:tabs>
        <w:jc w:val="both"/>
        <w:rPr>
          <w:szCs w:val="28"/>
        </w:rPr>
      </w:pPr>
      <w:r w:rsidRPr="00F069EA">
        <w:rPr>
          <w:szCs w:val="28"/>
        </w:rPr>
        <w:t>-  доходам от использования имущества, находящегося в муни</w:t>
      </w:r>
      <w:r w:rsidR="00F069EA" w:rsidRPr="00F069EA">
        <w:rPr>
          <w:szCs w:val="28"/>
        </w:rPr>
        <w:t>ци</w:t>
      </w:r>
      <w:r w:rsidR="00106A63">
        <w:rPr>
          <w:szCs w:val="28"/>
        </w:rPr>
        <w:t>пальной собственности на 2 012,4</w:t>
      </w:r>
      <w:r w:rsidR="00640ECF">
        <w:rPr>
          <w:szCs w:val="28"/>
        </w:rPr>
        <w:t xml:space="preserve"> тыс. рублей (77,0</w:t>
      </w:r>
      <w:r w:rsidRPr="00F069EA">
        <w:rPr>
          <w:szCs w:val="28"/>
        </w:rPr>
        <w:t>% от ожидаемого исполнения);</w:t>
      </w:r>
    </w:p>
    <w:p w:rsidR="001851B9" w:rsidRDefault="002361DA" w:rsidP="001851B9">
      <w:pPr>
        <w:tabs>
          <w:tab w:val="left" w:pos="284"/>
        </w:tabs>
        <w:jc w:val="both"/>
        <w:rPr>
          <w:szCs w:val="28"/>
        </w:rPr>
      </w:pPr>
      <w:r w:rsidRPr="00976899">
        <w:rPr>
          <w:szCs w:val="28"/>
        </w:rPr>
        <w:t xml:space="preserve">- </w:t>
      </w:r>
      <w:r w:rsidR="00E40030" w:rsidRPr="00976899">
        <w:rPr>
          <w:szCs w:val="28"/>
        </w:rPr>
        <w:t xml:space="preserve"> </w:t>
      </w:r>
      <w:r w:rsidRPr="00976899">
        <w:rPr>
          <w:szCs w:val="28"/>
        </w:rPr>
        <w:t>штрафам, сан</w:t>
      </w:r>
      <w:r w:rsidR="00976899" w:rsidRPr="00976899">
        <w:rPr>
          <w:szCs w:val="28"/>
        </w:rPr>
        <w:t>кци</w:t>
      </w:r>
      <w:r w:rsidR="00106A63">
        <w:rPr>
          <w:szCs w:val="28"/>
        </w:rPr>
        <w:t>ям, возмещению ущерба на 62,0</w:t>
      </w:r>
      <w:r w:rsidR="00640ECF">
        <w:rPr>
          <w:szCs w:val="28"/>
        </w:rPr>
        <w:t xml:space="preserve"> тыс. рублей (93,2</w:t>
      </w:r>
      <w:r w:rsidRPr="00976899">
        <w:rPr>
          <w:szCs w:val="28"/>
        </w:rPr>
        <w:t>% от ожидаемого ис</w:t>
      </w:r>
      <w:r w:rsidR="00FF11A5">
        <w:rPr>
          <w:szCs w:val="28"/>
        </w:rPr>
        <w:t>полнения).</w:t>
      </w:r>
    </w:p>
    <w:p w:rsidR="00106A63" w:rsidRPr="004776B6" w:rsidRDefault="00106A63" w:rsidP="00106A63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4776B6">
        <w:rPr>
          <w:szCs w:val="28"/>
        </w:rPr>
        <w:t>прочим н</w:t>
      </w:r>
      <w:r>
        <w:rPr>
          <w:szCs w:val="28"/>
        </w:rPr>
        <w:t>еналоговым доходам в сумме 25,0</w:t>
      </w:r>
      <w:r w:rsidR="00640ECF">
        <w:rPr>
          <w:szCs w:val="28"/>
        </w:rPr>
        <w:t xml:space="preserve"> тыс. рублей (98,9</w:t>
      </w:r>
      <w:r w:rsidRPr="004776B6">
        <w:rPr>
          <w:szCs w:val="28"/>
        </w:rPr>
        <w:t>% от ожидаемого исполнения).</w:t>
      </w:r>
    </w:p>
    <w:p w:rsidR="00795245" w:rsidRPr="000F3091" w:rsidRDefault="00795245" w:rsidP="00795245">
      <w:pPr>
        <w:tabs>
          <w:tab w:val="left" w:pos="142"/>
        </w:tabs>
        <w:ind w:firstLine="709"/>
        <w:jc w:val="both"/>
        <w:rPr>
          <w:b/>
          <w:bCs/>
          <w:sz w:val="24"/>
          <w:szCs w:val="24"/>
        </w:rPr>
      </w:pPr>
    </w:p>
    <w:p w:rsidR="00795245" w:rsidRDefault="00795245" w:rsidP="00795245">
      <w:pPr>
        <w:tabs>
          <w:tab w:val="left" w:pos="142"/>
        </w:tabs>
        <w:jc w:val="both"/>
        <w:rPr>
          <w:szCs w:val="28"/>
        </w:rPr>
      </w:pPr>
      <w:r w:rsidRPr="00795245">
        <w:rPr>
          <w:b/>
          <w:color w:val="1F497D" w:themeColor="text2"/>
          <w:szCs w:val="28"/>
        </w:rPr>
        <w:t xml:space="preserve">      </w:t>
      </w:r>
      <w:r w:rsidRPr="00795245">
        <w:rPr>
          <w:b/>
          <w:szCs w:val="28"/>
        </w:rPr>
        <w:t xml:space="preserve">   Доходы бюджета</w:t>
      </w:r>
      <w:r w:rsidRPr="000F3091">
        <w:rPr>
          <w:szCs w:val="28"/>
        </w:rPr>
        <w:t xml:space="preserve"> муниципального образования </w:t>
      </w:r>
      <w:proofErr w:type="spellStart"/>
      <w:r w:rsidRPr="000F3091">
        <w:rPr>
          <w:szCs w:val="28"/>
        </w:rPr>
        <w:t>Абдулинский</w:t>
      </w:r>
      <w:proofErr w:type="spellEnd"/>
      <w:r w:rsidRPr="000F3091">
        <w:rPr>
          <w:szCs w:val="28"/>
        </w:rPr>
        <w:t xml:space="preserve"> городской округ Оренбургской области на 202</w:t>
      </w:r>
      <w:r>
        <w:rPr>
          <w:szCs w:val="28"/>
        </w:rPr>
        <w:t>1</w:t>
      </w:r>
      <w:r w:rsidRPr="000F309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0F3091">
        <w:rPr>
          <w:szCs w:val="28"/>
        </w:rPr>
        <w:t xml:space="preserve"> и 202</w:t>
      </w:r>
      <w:r>
        <w:rPr>
          <w:szCs w:val="28"/>
        </w:rPr>
        <w:t>3</w:t>
      </w:r>
      <w:r w:rsidRPr="000F3091">
        <w:rPr>
          <w:szCs w:val="28"/>
        </w:rPr>
        <w:t xml:space="preserve"> годов представлены в виде </w:t>
      </w:r>
      <w:r w:rsidRPr="00795245">
        <w:rPr>
          <w:b/>
          <w:szCs w:val="28"/>
        </w:rPr>
        <w:t>Приложения № 1 к Проекту бюджета.</w:t>
      </w:r>
    </w:p>
    <w:p w:rsidR="00795245" w:rsidRPr="00B84C8C" w:rsidRDefault="00795245" w:rsidP="00795245">
      <w:pPr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FB6497">
        <w:rPr>
          <w:szCs w:val="28"/>
        </w:rPr>
        <w:t>В представленном  Проекте бюджета</w:t>
      </w:r>
      <w:r>
        <w:rPr>
          <w:szCs w:val="28"/>
        </w:rPr>
        <w:t xml:space="preserve"> </w:t>
      </w:r>
      <w:r w:rsidRPr="00FB6497">
        <w:rPr>
          <w:szCs w:val="28"/>
        </w:rPr>
        <w:t xml:space="preserve">объем доходов бюджета (без учета безвозмездных перечислений) </w:t>
      </w:r>
      <w:r>
        <w:rPr>
          <w:szCs w:val="28"/>
        </w:rPr>
        <w:t xml:space="preserve"> на 2021 год </w:t>
      </w:r>
      <w:r w:rsidRPr="00FB6497">
        <w:rPr>
          <w:szCs w:val="28"/>
        </w:rPr>
        <w:t xml:space="preserve">планируется </w:t>
      </w:r>
      <w:r w:rsidRPr="00FB6497">
        <w:rPr>
          <w:bCs/>
          <w:szCs w:val="28"/>
        </w:rPr>
        <w:t xml:space="preserve">в сумме </w:t>
      </w:r>
      <w:r>
        <w:rPr>
          <w:bCs/>
          <w:szCs w:val="28"/>
        </w:rPr>
        <w:t xml:space="preserve">230 629,3 </w:t>
      </w:r>
      <w:r w:rsidRPr="00FB6497">
        <w:rPr>
          <w:bCs/>
          <w:szCs w:val="28"/>
        </w:rPr>
        <w:t>тыс. рублей</w:t>
      </w:r>
      <w:r w:rsidRPr="00FB6497">
        <w:rPr>
          <w:szCs w:val="28"/>
        </w:rPr>
        <w:t>,   на  202</w:t>
      </w:r>
      <w:r>
        <w:rPr>
          <w:szCs w:val="28"/>
        </w:rPr>
        <w:t>2</w:t>
      </w:r>
      <w:r w:rsidRPr="00FB6497">
        <w:rPr>
          <w:szCs w:val="28"/>
        </w:rPr>
        <w:t xml:space="preserve"> год в сумме </w:t>
      </w:r>
      <w:r>
        <w:rPr>
          <w:szCs w:val="28"/>
        </w:rPr>
        <w:t>226 438,3</w:t>
      </w:r>
      <w:r w:rsidRPr="00FB6497">
        <w:rPr>
          <w:szCs w:val="28"/>
        </w:rPr>
        <w:t xml:space="preserve">  тыс. рублей,  на 202</w:t>
      </w:r>
      <w:r>
        <w:rPr>
          <w:szCs w:val="28"/>
        </w:rPr>
        <w:t>3</w:t>
      </w:r>
      <w:r w:rsidRPr="00FB6497">
        <w:rPr>
          <w:szCs w:val="28"/>
        </w:rPr>
        <w:t xml:space="preserve"> год в сумме </w:t>
      </w:r>
      <w:r>
        <w:rPr>
          <w:szCs w:val="28"/>
        </w:rPr>
        <w:t>228 576,3</w:t>
      </w:r>
      <w:r w:rsidRPr="00FB6497">
        <w:rPr>
          <w:szCs w:val="28"/>
        </w:rPr>
        <w:t xml:space="preserve"> тыс. рублей.</w:t>
      </w:r>
      <w:r w:rsidRPr="00B84C8C">
        <w:rPr>
          <w:szCs w:val="28"/>
        </w:rPr>
        <w:t xml:space="preserve"> </w:t>
      </w:r>
    </w:p>
    <w:p w:rsidR="0041010C" w:rsidRPr="00F14A44" w:rsidRDefault="00795245" w:rsidP="001851B9">
      <w:pPr>
        <w:tabs>
          <w:tab w:val="left" w:pos="284"/>
        </w:tabs>
        <w:jc w:val="both"/>
        <w:rPr>
          <w:sz w:val="24"/>
          <w:szCs w:val="24"/>
        </w:rPr>
      </w:pPr>
      <w:r>
        <w:rPr>
          <w:szCs w:val="28"/>
        </w:rPr>
        <w:t xml:space="preserve">    </w:t>
      </w:r>
      <w:r w:rsidR="002361DA" w:rsidRPr="000F3091">
        <w:rPr>
          <w:szCs w:val="28"/>
        </w:rPr>
        <w:t xml:space="preserve"> </w:t>
      </w:r>
      <w:r w:rsidR="003E4F7E" w:rsidRPr="00F14A44">
        <w:rPr>
          <w:szCs w:val="28"/>
        </w:rPr>
        <w:t xml:space="preserve"> </w:t>
      </w:r>
      <w:r>
        <w:rPr>
          <w:szCs w:val="28"/>
        </w:rPr>
        <w:t xml:space="preserve">   </w:t>
      </w:r>
      <w:r w:rsidR="0041010C" w:rsidRPr="00795245">
        <w:rPr>
          <w:b/>
          <w:szCs w:val="28"/>
        </w:rPr>
        <w:t>В структуре доходов бюджета</w:t>
      </w:r>
      <w:r w:rsidR="0041010C" w:rsidRPr="00F14A44">
        <w:rPr>
          <w:szCs w:val="28"/>
        </w:rPr>
        <w:t xml:space="preserve"> </w:t>
      </w:r>
      <w:r w:rsidR="0041010C" w:rsidRPr="00F14A44">
        <w:rPr>
          <w:b/>
          <w:szCs w:val="28"/>
        </w:rPr>
        <w:t>на 20</w:t>
      </w:r>
      <w:r w:rsidR="007D6886" w:rsidRPr="00F14A44">
        <w:rPr>
          <w:b/>
          <w:szCs w:val="28"/>
        </w:rPr>
        <w:t>2</w:t>
      </w:r>
      <w:r w:rsidR="00393E92">
        <w:rPr>
          <w:b/>
          <w:szCs w:val="28"/>
        </w:rPr>
        <w:t>1</w:t>
      </w:r>
      <w:r w:rsidR="0041010C" w:rsidRPr="00F14A44">
        <w:rPr>
          <w:b/>
          <w:szCs w:val="28"/>
        </w:rPr>
        <w:t xml:space="preserve"> год</w:t>
      </w:r>
      <w:r w:rsidR="0041010C" w:rsidRPr="00F14A44">
        <w:rPr>
          <w:szCs w:val="28"/>
        </w:rPr>
        <w:t xml:space="preserve"> </w:t>
      </w:r>
      <w:r w:rsidR="00AF2619" w:rsidRPr="00F14A44">
        <w:rPr>
          <w:szCs w:val="28"/>
        </w:rPr>
        <w:t>безвозмездные поступления</w:t>
      </w:r>
      <w:r w:rsidR="0041010C" w:rsidRPr="00F14A44">
        <w:rPr>
          <w:szCs w:val="28"/>
        </w:rPr>
        <w:t xml:space="preserve"> </w:t>
      </w:r>
      <w:r w:rsidR="004300EB" w:rsidRPr="00F14A44">
        <w:rPr>
          <w:szCs w:val="28"/>
        </w:rPr>
        <w:t>(</w:t>
      </w:r>
      <w:r w:rsidR="008250E9">
        <w:rPr>
          <w:szCs w:val="28"/>
        </w:rPr>
        <w:t>471 513,5</w:t>
      </w:r>
      <w:r w:rsidR="004300EB" w:rsidRPr="00F14A44">
        <w:rPr>
          <w:szCs w:val="28"/>
        </w:rPr>
        <w:t xml:space="preserve"> тыс. рублей) </w:t>
      </w:r>
      <w:r w:rsidR="0041010C" w:rsidRPr="00F14A44">
        <w:rPr>
          <w:szCs w:val="28"/>
        </w:rPr>
        <w:t xml:space="preserve">составят наибольший удельный вес – </w:t>
      </w:r>
      <w:r w:rsidR="008250E9">
        <w:rPr>
          <w:szCs w:val="28"/>
        </w:rPr>
        <w:t>67,2</w:t>
      </w:r>
      <w:r w:rsidR="0041010C" w:rsidRPr="00F14A44">
        <w:rPr>
          <w:szCs w:val="28"/>
        </w:rPr>
        <w:t xml:space="preserve">%. Налоговые доходы прогнозируются в сумме </w:t>
      </w:r>
      <w:r w:rsidR="008250E9">
        <w:rPr>
          <w:szCs w:val="28"/>
        </w:rPr>
        <w:t xml:space="preserve"> 217 665,7</w:t>
      </w:r>
      <w:r w:rsidR="004300EB" w:rsidRPr="00F14A44">
        <w:rPr>
          <w:szCs w:val="28"/>
        </w:rPr>
        <w:t xml:space="preserve"> тыс. рублей</w:t>
      </w:r>
      <w:r w:rsidR="0041010C" w:rsidRPr="00F14A44">
        <w:rPr>
          <w:szCs w:val="28"/>
        </w:rPr>
        <w:t xml:space="preserve"> или </w:t>
      </w:r>
      <w:r w:rsidR="00AF2619" w:rsidRPr="00F14A44">
        <w:rPr>
          <w:szCs w:val="28"/>
        </w:rPr>
        <w:t>3</w:t>
      </w:r>
      <w:r w:rsidR="008250E9">
        <w:rPr>
          <w:szCs w:val="28"/>
        </w:rPr>
        <w:t>1,0</w:t>
      </w:r>
      <w:r w:rsidR="0041010C" w:rsidRPr="00F14A44">
        <w:rPr>
          <w:szCs w:val="28"/>
        </w:rPr>
        <w:t xml:space="preserve">%, </w:t>
      </w:r>
      <w:r w:rsidR="00AF2619" w:rsidRPr="00F14A44">
        <w:rPr>
          <w:szCs w:val="28"/>
        </w:rPr>
        <w:t>неналоговые доходы</w:t>
      </w:r>
      <w:r w:rsidR="008250E9">
        <w:rPr>
          <w:szCs w:val="28"/>
        </w:rPr>
        <w:t xml:space="preserve"> - в сумме 12 963,6</w:t>
      </w:r>
      <w:r w:rsidR="00047765" w:rsidRPr="00F14A44">
        <w:rPr>
          <w:szCs w:val="28"/>
        </w:rPr>
        <w:t xml:space="preserve"> тыс. </w:t>
      </w:r>
      <w:r w:rsidR="004300EB" w:rsidRPr="00F14A44">
        <w:rPr>
          <w:szCs w:val="28"/>
        </w:rPr>
        <w:t>рублей</w:t>
      </w:r>
      <w:r w:rsidR="0041010C" w:rsidRPr="00F14A44">
        <w:rPr>
          <w:szCs w:val="28"/>
        </w:rPr>
        <w:t xml:space="preserve"> или </w:t>
      </w:r>
      <w:r w:rsidR="008250E9">
        <w:rPr>
          <w:szCs w:val="28"/>
        </w:rPr>
        <w:t>1,8</w:t>
      </w:r>
      <w:r w:rsidR="00047765" w:rsidRPr="00F14A44">
        <w:rPr>
          <w:szCs w:val="28"/>
        </w:rPr>
        <w:t>%</w:t>
      </w:r>
      <w:r w:rsidR="0041010C" w:rsidRPr="00F14A44">
        <w:rPr>
          <w:szCs w:val="28"/>
        </w:rPr>
        <w:t xml:space="preserve"> (рис.1).</w:t>
      </w:r>
      <w:r w:rsidR="0041010C" w:rsidRPr="00F14A44">
        <w:rPr>
          <w:color w:val="000000"/>
          <w:sz w:val="26"/>
          <w:szCs w:val="26"/>
        </w:rPr>
        <w:t xml:space="preserve"> </w:t>
      </w:r>
      <w:r w:rsidR="0041010C" w:rsidRPr="00F14A44">
        <w:rPr>
          <w:noProof/>
          <w:color w:val="FF0000"/>
          <w:sz w:val="24"/>
          <w:szCs w:val="24"/>
        </w:rPr>
        <w:drawing>
          <wp:inline distT="0" distB="0" distL="0" distR="0">
            <wp:extent cx="5895975" cy="24193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51B9" w:rsidRPr="00F14A44" w:rsidRDefault="001851B9" w:rsidP="00D80F53">
      <w:pPr>
        <w:tabs>
          <w:tab w:val="left" w:pos="284"/>
        </w:tabs>
        <w:outlineLvl w:val="0"/>
        <w:rPr>
          <w:sz w:val="24"/>
          <w:szCs w:val="24"/>
        </w:rPr>
      </w:pPr>
    </w:p>
    <w:p w:rsidR="0041010C" w:rsidRPr="00F14A44" w:rsidRDefault="0041010C" w:rsidP="00D80F53">
      <w:pPr>
        <w:tabs>
          <w:tab w:val="left" w:pos="284"/>
        </w:tabs>
        <w:outlineLvl w:val="0"/>
        <w:rPr>
          <w:sz w:val="24"/>
          <w:szCs w:val="24"/>
        </w:rPr>
      </w:pPr>
      <w:r w:rsidRPr="00F14A44">
        <w:rPr>
          <w:sz w:val="24"/>
          <w:szCs w:val="24"/>
        </w:rPr>
        <w:t>Р</w:t>
      </w:r>
      <w:r w:rsidR="004300EB" w:rsidRPr="00F14A44">
        <w:rPr>
          <w:sz w:val="24"/>
          <w:szCs w:val="24"/>
        </w:rPr>
        <w:t xml:space="preserve">ис.1. Структура доходов бюджета муниципального образования </w:t>
      </w:r>
      <w:proofErr w:type="spellStart"/>
      <w:r w:rsidR="004300EB" w:rsidRPr="00F14A44">
        <w:rPr>
          <w:sz w:val="24"/>
          <w:szCs w:val="24"/>
        </w:rPr>
        <w:t>Абдулинский</w:t>
      </w:r>
      <w:proofErr w:type="spellEnd"/>
      <w:r w:rsidR="004300EB" w:rsidRPr="00F14A44">
        <w:rPr>
          <w:sz w:val="24"/>
          <w:szCs w:val="24"/>
        </w:rPr>
        <w:t xml:space="preserve"> городской округ Оренбургской области</w:t>
      </w:r>
      <w:r w:rsidR="007711BF" w:rsidRPr="00F14A44">
        <w:rPr>
          <w:sz w:val="24"/>
          <w:szCs w:val="24"/>
        </w:rPr>
        <w:t xml:space="preserve"> </w:t>
      </w:r>
      <w:r w:rsidRPr="00F14A44">
        <w:rPr>
          <w:sz w:val="24"/>
          <w:szCs w:val="24"/>
        </w:rPr>
        <w:t>на 20</w:t>
      </w:r>
      <w:r w:rsidR="00F14A44">
        <w:rPr>
          <w:sz w:val="24"/>
          <w:szCs w:val="24"/>
        </w:rPr>
        <w:t>2</w:t>
      </w:r>
      <w:r w:rsidR="00393E92">
        <w:rPr>
          <w:sz w:val="24"/>
          <w:szCs w:val="24"/>
        </w:rPr>
        <w:t>1</w:t>
      </w:r>
      <w:r w:rsidRPr="00F14A44">
        <w:rPr>
          <w:sz w:val="24"/>
          <w:szCs w:val="24"/>
        </w:rPr>
        <w:t xml:space="preserve"> год</w:t>
      </w:r>
      <w:r w:rsidR="00F14A44">
        <w:rPr>
          <w:sz w:val="24"/>
          <w:szCs w:val="24"/>
        </w:rPr>
        <w:t>.</w:t>
      </w:r>
    </w:p>
    <w:p w:rsidR="0041010C" w:rsidRPr="0048280F" w:rsidRDefault="0041010C" w:rsidP="0041010C">
      <w:pPr>
        <w:tabs>
          <w:tab w:val="left" w:pos="284"/>
        </w:tabs>
        <w:ind w:firstLine="426"/>
        <w:jc w:val="both"/>
        <w:rPr>
          <w:szCs w:val="28"/>
          <w:highlight w:val="yellow"/>
        </w:rPr>
      </w:pPr>
    </w:p>
    <w:p w:rsidR="003B5A5F" w:rsidRPr="0048280F" w:rsidRDefault="003B5A5F" w:rsidP="00195DE2">
      <w:pPr>
        <w:tabs>
          <w:tab w:val="left" w:pos="284"/>
        </w:tabs>
        <w:ind w:firstLine="709"/>
        <w:jc w:val="both"/>
        <w:outlineLvl w:val="0"/>
        <w:rPr>
          <w:color w:val="000000"/>
          <w:szCs w:val="28"/>
          <w:highlight w:val="yellow"/>
        </w:rPr>
      </w:pPr>
    </w:p>
    <w:p w:rsidR="0041010C" w:rsidRPr="00E40FC2" w:rsidRDefault="007711BF" w:rsidP="00195DE2">
      <w:pPr>
        <w:tabs>
          <w:tab w:val="left" w:pos="284"/>
        </w:tabs>
        <w:ind w:firstLine="709"/>
        <w:jc w:val="both"/>
        <w:outlineLvl w:val="0"/>
        <w:rPr>
          <w:szCs w:val="28"/>
        </w:rPr>
      </w:pPr>
      <w:r w:rsidRPr="00E40FC2">
        <w:rPr>
          <w:szCs w:val="28"/>
        </w:rPr>
        <w:t>О</w:t>
      </w:r>
      <w:r w:rsidR="0041010C" w:rsidRPr="00E40FC2">
        <w:rPr>
          <w:szCs w:val="28"/>
        </w:rPr>
        <w:t>жида</w:t>
      </w:r>
      <w:r w:rsidR="004300EB" w:rsidRPr="00E40FC2">
        <w:rPr>
          <w:szCs w:val="28"/>
        </w:rPr>
        <w:t>емое исполнение доходов бюджета</w:t>
      </w:r>
      <w:r w:rsidR="00195DE2" w:rsidRPr="00E40FC2">
        <w:rPr>
          <w:szCs w:val="28"/>
        </w:rPr>
        <w:t xml:space="preserve"> </w:t>
      </w:r>
      <w:r w:rsidR="0041010C" w:rsidRPr="00E40FC2">
        <w:rPr>
          <w:szCs w:val="28"/>
        </w:rPr>
        <w:t>городского округа в 20</w:t>
      </w:r>
      <w:r w:rsidR="00393E92">
        <w:rPr>
          <w:szCs w:val="28"/>
        </w:rPr>
        <w:t>20</w:t>
      </w:r>
      <w:r w:rsidR="0041010C" w:rsidRPr="00E40FC2">
        <w:rPr>
          <w:szCs w:val="28"/>
        </w:rPr>
        <w:t xml:space="preserve"> году представлено на рис.2.</w:t>
      </w:r>
    </w:p>
    <w:p w:rsidR="0041010C" w:rsidRPr="00E40FC2" w:rsidRDefault="0041010C" w:rsidP="0041010C">
      <w:pPr>
        <w:tabs>
          <w:tab w:val="left" w:pos="284"/>
        </w:tabs>
        <w:ind w:firstLine="426"/>
        <w:jc w:val="both"/>
        <w:rPr>
          <w:color w:val="1F497D" w:themeColor="text2"/>
          <w:sz w:val="24"/>
          <w:szCs w:val="24"/>
        </w:rPr>
      </w:pPr>
      <w:r w:rsidRPr="00E40FC2">
        <w:rPr>
          <w:noProof/>
          <w:color w:val="1F497D" w:themeColor="text2"/>
          <w:sz w:val="24"/>
          <w:szCs w:val="24"/>
        </w:rPr>
        <w:lastRenderedPageBreak/>
        <w:drawing>
          <wp:inline distT="0" distB="0" distL="0" distR="0">
            <wp:extent cx="5905500" cy="2628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010C" w:rsidRPr="00E40FC2" w:rsidRDefault="0041010C" w:rsidP="0041010C">
      <w:pPr>
        <w:tabs>
          <w:tab w:val="left" w:pos="284"/>
        </w:tabs>
        <w:ind w:firstLine="426"/>
        <w:jc w:val="both"/>
        <w:outlineLvl w:val="0"/>
        <w:rPr>
          <w:b/>
          <w:bCs/>
          <w:color w:val="1F497D" w:themeColor="text2"/>
          <w:sz w:val="24"/>
          <w:szCs w:val="24"/>
        </w:rPr>
      </w:pPr>
      <w:r w:rsidRPr="00E40FC2">
        <w:rPr>
          <w:b/>
          <w:bCs/>
          <w:color w:val="1F497D" w:themeColor="text2"/>
          <w:sz w:val="24"/>
          <w:szCs w:val="24"/>
        </w:rPr>
        <w:t xml:space="preserve">              </w:t>
      </w:r>
    </w:p>
    <w:p w:rsidR="0041010C" w:rsidRPr="00E40FC2" w:rsidRDefault="0041010C" w:rsidP="00B84C8C">
      <w:pPr>
        <w:tabs>
          <w:tab w:val="left" w:pos="284"/>
        </w:tabs>
        <w:jc w:val="center"/>
        <w:outlineLvl w:val="0"/>
        <w:rPr>
          <w:sz w:val="24"/>
          <w:szCs w:val="24"/>
        </w:rPr>
      </w:pPr>
      <w:r w:rsidRPr="00E40FC2">
        <w:rPr>
          <w:sz w:val="24"/>
          <w:szCs w:val="24"/>
        </w:rPr>
        <w:t>Рис. 2. Ожидаемое исполнение доходов бюджета в 20</w:t>
      </w:r>
      <w:r w:rsidR="00393E92">
        <w:rPr>
          <w:sz w:val="24"/>
          <w:szCs w:val="24"/>
        </w:rPr>
        <w:t>20</w:t>
      </w:r>
      <w:r w:rsidRPr="00E40FC2">
        <w:rPr>
          <w:sz w:val="24"/>
          <w:szCs w:val="24"/>
        </w:rPr>
        <w:t xml:space="preserve">  году</w:t>
      </w:r>
      <w:r w:rsidR="00DC2871" w:rsidRPr="00E40FC2">
        <w:rPr>
          <w:sz w:val="24"/>
          <w:szCs w:val="24"/>
        </w:rPr>
        <w:t>.</w:t>
      </w:r>
    </w:p>
    <w:p w:rsidR="0041010C" w:rsidRPr="0048280F" w:rsidRDefault="0041010C" w:rsidP="0041010C">
      <w:pPr>
        <w:tabs>
          <w:tab w:val="left" w:pos="284"/>
        </w:tabs>
        <w:ind w:firstLine="426"/>
        <w:jc w:val="both"/>
        <w:rPr>
          <w:b/>
          <w:bCs/>
          <w:sz w:val="24"/>
          <w:szCs w:val="24"/>
          <w:highlight w:val="yellow"/>
        </w:rPr>
      </w:pPr>
    </w:p>
    <w:p w:rsidR="0041010C" w:rsidRPr="000F3091" w:rsidRDefault="004300EB" w:rsidP="004300EB">
      <w:pPr>
        <w:tabs>
          <w:tab w:val="left" w:pos="142"/>
        </w:tabs>
        <w:jc w:val="both"/>
        <w:rPr>
          <w:szCs w:val="28"/>
        </w:rPr>
      </w:pPr>
      <w:r w:rsidRPr="000F3091">
        <w:rPr>
          <w:color w:val="1F497D" w:themeColor="text2"/>
          <w:szCs w:val="28"/>
        </w:rPr>
        <w:t xml:space="preserve">  </w:t>
      </w:r>
      <w:r w:rsidRPr="000F3091">
        <w:rPr>
          <w:szCs w:val="28"/>
        </w:rPr>
        <w:t xml:space="preserve">    </w:t>
      </w:r>
    </w:p>
    <w:p w:rsidR="00E12479" w:rsidRPr="00A40675" w:rsidRDefault="009072AC" w:rsidP="00E730E7">
      <w:pPr>
        <w:ind w:firstLine="540"/>
        <w:jc w:val="center"/>
        <w:rPr>
          <w:b/>
          <w:i/>
          <w:color w:val="1F497D" w:themeColor="text2"/>
          <w:szCs w:val="28"/>
        </w:rPr>
      </w:pPr>
      <w:r w:rsidRPr="006C2A0F">
        <w:rPr>
          <w:b/>
          <w:i/>
          <w:szCs w:val="28"/>
        </w:rPr>
        <w:t>Налоговые доходы</w:t>
      </w:r>
      <w:r w:rsidRPr="00A40675">
        <w:rPr>
          <w:b/>
          <w:i/>
          <w:color w:val="1F497D" w:themeColor="text2"/>
          <w:szCs w:val="28"/>
        </w:rPr>
        <w:t xml:space="preserve"> </w:t>
      </w:r>
      <w:r w:rsidR="00E730E7" w:rsidRPr="00A40675">
        <w:rPr>
          <w:b/>
          <w:i/>
          <w:color w:val="1F497D" w:themeColor="text2"/>
          <w:szCs w:val="28"/>
        </w:rPr>
        <w:tab/>
      </w:r>
    </w:p>
    <w:p w:rsidR="009072AC" w:rsidRPr="009072AC" w:rsidRDefault="009072AC" w:rsidP="00E730E7">
      <w:pPr>
        <w:ind w:firstLine="540"/>
        <w:jc w:val="center"/>
        <w:rPr>
          <w:b/>
          <w:i/>
          <w:szCs w:val="28"/>
          <w:u w:val="single"/>
        </w:rPr>
      </w:pPr>
    </w:p>
    <w:p w:rsidR="00E12479" w:rsidRPr="00146D1D" w:rsidRDefault="00E12479" w:rsidP="00E12479">
      <w:pPr>
        <w:ind w:firstLine="540"/>
        <w:jc w:val="both"/>
        <w:rPr>
          <w:b/>
          <w:szCs w:val="28"/>
          <w:u w:val="single"/>
        </w:rPr>
      </w:pPr>
      <w:r w:rsidRPr="00146D1D">
        <w:rPr>
          <w:b/>
          <w:bCs/>
        </w:rPr>
        <w:t xml:space="preserve">Налог на доходы физических лиц </w:t>
      </w:r>
      <w:r w:rsidRPr="00146D1D">
        <w:t xml:space="preserve"> на 20</w:t>
      </w:r>
      <w:r w:rsidR="00A231CB">
        <w:t>2</w:t>
      </w:r>
      <w:r w:rsidR="00793155">
        <w:t>1</w:t>
      </w:r>
      <w:r w:rsidR="00F46597" w:rsidRPr="00146D1D">
        <w:t xml:space="preserve"> год</w:t>
      </w:r>
      <w:r w:rsidR="00D80F53">
        <w:t xml:space="preserve"> оп</w:t>
      </w:r>
      <w:r w:rsidR="008D02E0">
        <w:t>ределен</w:t>
      </w:r>
      <w:r w:rsidR="00F46597" w:rsidRPr="00146D1D">
        <w:t xml:space="preserve"> в сумме 1</w:t>
      </w:r>
      <w:r w:rsidR="00793155">
        <w:t xml:space="preserve">60 494,0 </w:t>
      </w:r>
      <w:r w:rsidR="00F46597" w:rsidRPr="00146D1D">
        <w:t>тыс. рублей</w:t>
      </w:r>
      <w:r w:rsidRPr="00146D1D">
        <w:t>, ожидаемое исполнение в 20</w:t>
      </w:r>
      <w:r w:rsidR="00793155">
        <w:t>20</w:t>
      </w:r>
      <w:r w:rsidRPr="00146D1D">
        <w:t xml:space="preserve"> году составляет 1</w:t>
      </w:r>
      <w:r w:rsidR="00793155">
        <w:t>51 348,0</w:t>
      </w:r>
      <w:r w:rsidR="00FB6497">
        <w:t xml:space="preserve"> </w:t>
      </w:r>
      <w:r w:rsidRPr="00146D1D">
        <w:t>тыс. руб</w:t>
      </w:r>
      <w:r w:rsidR="00F46597" w:rsidRPr="00146D1D">
        <w:t>лей</w:t>
      </w:r>
      <w:r w:rsidRPr="00146D1D">
        <w:t xml:space="preserve">. </w:t>
      </w:r>
    </w:p>
    <w:p w:rsidR="00E730E7" w:rsidRPr="00146D1D" w:rsidRDefault="00E730E7" w:rsidP="00E730E7">
      <w:pPr>
        <w:ind w:firstLine="540"/>
        <w:jc w:val="both"/>
        <w:rPr>
          <w:szCs w:val="28"/>
        </w:rPr>
      </w:pPr>
      <w:r w:rsidRPr="00146D1D">
        <w:rPr>
          <w:szCs w:val="28"/>
        </w:rPr>
        <w:t>Фонд оплат</w:t>
      </w:r>
      <w:r w:rsidR="00F46597" w:rsidRPr="00146D1D">
        <w:rPr>
          <w:szCs w:val="28"/>
        </w:rPr>
        <w:t>ы труда учтен в соответствии</w:t>
      </w:r>
      <w:r w:rsidR="00FB6497">
        <w:rPr>
          <w:szCs w:val="28"/>
        </w:rPr>
        <w:t xml:space="preserve"> с прогнозом социально-экономического развития муниципального образования </w:t>
      </w:r>
      <w:proofErr w:type="spellStart"/>
      <w:r w:rsidR="00FB6497">
        <w:rPr>
          <w:szCs w:val="28"/>
        </w:rPr>
        <w:t>Абдулинский</w:t>
      </w:r>
      <w:proofErr w:type="spellEnd"/>
      <w:r w:rsidR="00FB6497">
        <w:rPr>
          <w:szCs w:val="28"/>
        </w:rPr>
        <w:t xml:space="preserve"> городской округ Оренбургской области на 202</w:t>
      </w:r>
      <w:r w:rsidR="00FA1B01">
        <w:rPr>
          <w:szCs w:val="28"/>
        </w:rPr>
        <w:t>1</w:t>
      </w:r>
      <w:r w:rsidR="00FB6497">
        <w:rPr>
          <w:szCs w:val="28"/>
        </w:rPr>
        <w:t xml:space="preserve"> год и на плановый период до 202</w:t>
      </w:r>
      <w:r w:rsidR="00FA1B01">
        <w:rPr>
          <w:szCs w:val="28"/>
        </w:rPr>
        <w:t>6</w:t>
      </w:r>
      <w:r w:rsidR="00FB6497">
        <w:rPr>
          <w:szCs w:val="28"/>
        </w:rPr>
        <w:t xml:space="preserve"> года. </w:t>
      </w:r>
      <w:r w:rsidR="00146D1D" w:rsidRPr="00146D1D">
        <w:rPr>
          <w:szCs w:val="28"/>
        </w:rPr>
        <w:t xml:space="preserve"> </w:t>
      </w:r>
      <w:r w:rsidRPr="00146D1D">
        <w:rPr>
          <w:szCs w:val="28"/>
        </w:rPr>
        <w:t xml:space="preserve">Налоговые вычеты учтены по данным </w:t>
      </w:r>
      <w:r w:rsidR="00FB6497">
        <w:rPr>
          <w:szCs w:val="28"/>
        </w:rPr>
        <w:t xml:space="preserve"> статистической </w:t>
      </w:r>
      <w:r w:rsidRPr="00146D1D">
        <w:rPr>
          <w:szCs w:val="28"/>
        </w:rPr>
        <w:t xml:space="preserve">отчетности налоговой службы </w:t>
      </w:r>
      <w:r w:rsidR="00FB6497">
        <w:rPr>
          <w:szCs w:val="28"/>
        </w:rPr>
        <w:t xml:space="preserve">по форме 2-НДФЛ </w:t>
      </w:r>
      <w:r w:rsidRPr="00146D1D">
        <w:rPr>
          <w:szCs w:val="28"/>
        </w:rPr>
        <w:t>за 201</w:t>
      </w:r>
      <w:r w:rsidR="00FA1B01">
        <w:rPr>
          <w:szCs w:val="28"/>
        </w:rPr>
        <w:t>9</w:t>
      </w:r>
      <w:r w:rsidRPr="00146D1D">
        <w:rPr>
          <w:szCs w:val="28"/>
        </w:rPr>
        <w:t xml:space="preserve"> год.</w:t>
      </w:r>
    </w:p>
    <w:p w:rsidR="00314CDF" w:rsidRPr="00146D1D" w:rsidRDefault="00314CDF" w:rsidP="00314CDF">
      <w:pPr>
        <w:ind w:firstLine="540"/>
        <w:jc w:val="both"/>
        <w:rPr>
          <w:szCs w:val="28"/>
        </w:rPr>
      </w:pPr>
      <w:r w:rsidRPr="00A24A3E">
        <w:rPr>
          <w:szCs w:val="28"/>
        </w:rPr>
        <w:t>В городском</w:t>
      </w:r>
      <w:r w:rsidR="00FB6497" w:rsidRPr="00A24A3E">
        <w:rPr>
          <w:szCs w:val="28"/>
        </w:rPr>
        <w:t xml:space="preserve"> округе фонд заработной платы</w:t>
      </w:r>
      <w:r w:rsidR="007637EA" w:rsidRPr="00A24A3E">
        <w:rPr>
          <w:szCs w:val="28"/>
        </w:rPr>
        <w:t xml:space="preserve"> по оценке 20</w:t>
      </w:r>
      <w:r w:rsidR="00FA1B01" w:rsidRPr="00A24A3E">
        <w:rPr>
          <w:szCs w:val="28"/>
        </w:rPr>
        <w:t>20</w:t>
      </w:r>
      <w:r w:rsidR="00286131" w:rsidRPr="00A24A3E">
        <w:rPr>
          <w:szCs w:val="28"/>
        </w:rPr>
        <w:t xml:space="preserve"> года составит 2 372,6 млн. рублей или 99,6</w:t>
      </w:r>
      <w:r w:rsidR="007637EA" w:rsidRPr="00A24A3E">
        <w:rPr>
          <w:szCs w:val="28"/>
        </w:rPr>
        <w:t>%  к  фонду заработной платы 201</w:t>
      </w:r>
      <w:r w:rsidR="00FA1B01" w:rsidRPr="00A24A3E">
        <w:rPr>
          <w:szCs w:val="28"/>
        </w:rPr>
        <w:t>9</w:t>
      </w:r>
      <w:r w:rsidR="007637EA" w:rsidRPr="00A24A3E">
        <w:rPr>
          <w:szCs w:val="28"/>
        </w:rPr>
        <w:t xml:space="preserve"> года.</w:t>
      </w:r>
      <w:r w:rsidRPr="00A24A3E">
        <w:rPr>
          <w:szCs w:val="28"/>
        </w:rPr>
        <w:t xml:space="preserve"> Фонд оплаты труда на 20</w:t>
      </w:r>
      <w:r w:rsidR="00F53F43" w:rsidRPr="00A24A3E">
        <w:rPr>
          <w:szCs w:val="28"/>
        </w:rPr>
        <w:t>2</w:t>
      </w:r>
      <w:r w:rsidR="00FA1B01" w:rsidRPr="00A24A3E">
        <w:rPr>
          <w:szCs w:val="28"/>
        </w:rPr>
        <w:t>1</w:t>
      </w:r>
      <w:r w:rsidRPr="00A24A3E">
        <w:rPr>
          <w:szCs w:val="28"/>
        </w:rPr>
        <w:t xml:space="preserve"> год прогнозируется с ростом к ожидаемой оценке 20</w:t>
      </w:r>
      <w:r w:rsidR="00FA1B01" w:rsidRPr="00A24A3E">
        <w:rPr>
          <w:szCs w:val="28"/>
        </w:rPr>
        <w:t>20</w:t>
      </w:r>
      <w:r w:rsidR="007E7306" w:rsidRPr="00A24A3E">
        <w:rPr>
          <w:szCs w:val="28"/>
        </w:rPr>
        <w:t xml:space="preserve"> </w:t>
      </w:r>
      <w:r w:rsidRPr="00A24A3E">
        <w:rPr>
          <w:szCs w:val="28"/>
        </w:rPr>
        <w:t xml:space="preserve"> года </w:t>
      </w:r>
      <w:r w:rsidR="00286131" w:rsidRPr="00A24A3E">
        <w:rPr>
          <w:szCs w:val="28"/>
        </w:rPr>
        <w:t xml:space="preserve"> на  85,8</w:t>
      </w:r>
      <w:r w:rsidR="00B122CE" w:rsidRPr="00A24A3E">
        <w:rPr>
          <w:szCs w:val="28"/>
        </w:rPr>
        <w:t xml:space="preserve"> млн. рублей или </w:t>
      </w:r>
      <w:r w:rsidRPr="00A24A3E">
        <w:rPr>
          <w:szCs w:val="28"/>
        </w:rPr>
        <w:t xml:space="preserve">на </w:t>
      </w:r>
      <w:r w:rsidR="00FE7AAA" w:rsidRPr="00A24A3E">
        <w:rPr>
          <w:szCs w:val="28"/>
        </w:rPr>
        <w:t>3,6</w:t>
      </w:r>
      <w:r w:rsidR="007841AC" w:rsidRPr="00A24A3E">
        <w:rPr>
          <w:szCs w:val="28"/>
        </w:rPr>
        <w:t xml:space="preserve"> % </w:t>
      </w:r>
      <w:r w:rsidRPr="00A24A3E">
        <w:rPr>
          <w:szCs w:val="28"/>
        </w:rPr>
        <w:t>, на 20</w:t>
      </w:r>
      <w:r w:rsidR="007055D6" w:rsidRPr="00A24A3E">
        <w:rPr>
          <w:szCs w:val="28"/>
        </w:rPr>
        <w:t>2</w:t>
      </w:r>
      <w:r w:rsidR="00FA1B01" w:rsidRPr="00A24A3E">
        <w:rPr>
          <w:szCs w:val="28"/>
        </w:rPr>
        <w:t>2</w:t>
      </w:r>
      <w:r w:rsidRPr="00A24A3E">
        <w:rPr>
          <w:szCs w:val="28"/>
        </w:rPr>
        <w:t xml:space="preserve"> и 202</w:t>
      </w:r>
      <w:r w:rsidR="00FA1B01" w:rsidRPr="00A24A3E">
        <w:rPr>
          <w:szCs w:val="28"/>
        </w:rPr>
        <w:t>3</w:t>
      </w:r>
      <w:r w:rsidRPr="00A24A3E">
        <w:rPr>
          <w:szCs w:val="28"/>
        </w:rPr>
        <w:t xml:space="preserve"> годы с ростом </w:t>
      </w:r>
      <w:r w:rsidR="00286131" w:rsidRPr="00A24A3E">
        <w:rPr>
          <w:szCs w:val="28"/>
        </w:rPr>
        <w:t xml:space="preserve">на  </w:t>
      </w:r>
      <w:r w:rsidR="00FE7AAA" w:rsidRPr="00A24A3E">
        <w:rPr>
          <w:szCs w:val="28"/>
        </w:rPr>
        <w:t>109,1 млн. рублей и  115,5</w:t>
      </w:r>
      <w:r w:rsidR="00B122CE" w:rsidRPr="00A24A3E">
        <w:rPr>
          <w:szCs w:val="28"/>
        </w:rPr>
        <w:t xml:space="preserve"> млн. рублей  или 4,</w:t>
      </w:r>
      <w:r w:rsidR="00FE7AAA" w:rsidRPr="00A24A3E">
        <w:rPr>
          <w:szCs w:val="28"/>
        </w:rPr>
        <w:t>4%</w:t>
      </w:r>
      <w:r w:rsidRPr="00A24A3E">
        <w:rPr>
          <w:szCs w:val="28"/>
        </w:rPr>
        <w:t xml:space="preserve"> соответственно по годам.</w:t>
      </w:r>
    </w:p>
    <w:p w:rsidR="00314CDF" w:rsidRPr="00146D1D" w:rsidRDefault="00314CDF" w:rsidP="00314CDF">
      <w:pPr>
        <w:ind w:firstLine="540"/>
        <w:jc w:val="both"/>
        <w:rPr>
          <w:szCs w:val="28"/>
        </w:rPr>
      </w:pPr>
      <w:r w:rsidRPr="00146D1D">
        <w:rPr>
          <w:szCs w:val="28"/>
        </w:rPr>
        <w:t>Налог на доходы физических лиц, исчисляемый от других объектов налогообложения, рассчитан исходя из ожидаемых поступлений 20</w:t>
      </w:r>
      <w:r w:rsidR="00FA1B01">
        <w:rPr>
          <w:szCs w:val="28"/>
        </w:rPr>
        <w:t>20</w:t>
      </w:r>
      <w:r w:rsidRPr="00146D1D">
        <w:rPr>
          <w:szCs w:val="28"/>
        </w:rPr>
        <w:t xml:space="preserve"> года с учетом темпа роста прочих денежных доходов населения.</w:t>
      </w:r>
    </w:p>
    <w:p w:rsidR="00314CDF" w:rsidRPr="00146D1D" w:rsidRDefault="00314CDF" w:rsidP="00314CDF">
      <w:pPr>
        <w:ind w:firstLine="540"/>
        <w:jc w:val="both"/>
        <w:rPr>
          <w:szCs w:val="28"/>
        </w:rPr>
      </w:pPr>
      <w:r w:rsidRPr="00146D1D">
        <w:rPr>
          <w:szCs w:val="28"/>
        </w:rPr>
        <w:t xml:space="preserve">Налог на доходы физических лиц зачисляется в бюджет городского округа по нормативу в соответствии с положениями </w:t>
      </w:r>
      <w:r w:rsidR="007055D6">
        <w:rPr>
          <w:szCs w:val="28"/>
        </w:rPr>
        <w:t>Б</w:t>
      </w:r>
      <w:r w:rsidRPr="00146D1D">
        <w:rPr>
          <w:szCs w:val="28"/>
        </w:rPr>
        <w:t>юджетного кодекса Российской Федерации и Закона Оренбургской области «О межбюджетных отношениях в Оренбургской области».</w:t>
      </w:r>
    </w:p>
    <w:p w:rsidR="00314CDF" w:rsidRPr="00146D1D" w:rsidRDefault="00314CDF" w:rsidP="00314CDF">
      <w:pPr>
        <w:ind w:firstLine="540"/>
        <w:jc w:val="both"/>
        <w:rPr>
          <w:szCs w:val="28"/>
        </w:rPr>
      </w:pPr>
      <w:r w:rsidRPr="00146D1D">
        <w:rPr>
          <w:szCs w:val="28"/>
        </w:rPr>
        <w:t>Норматив отчислений налога на доходы физических лиц в бюджет городского округа в 20</w:t>
      </w:r>
      <w:r w:rsidR="00EE6C58">
        <w:rPr>
          <w:szCs w:val="28"/>
        </w:rPr>
        <w:t>2</w:t>
      </w:r>
      <w:r w:rsidR="00A17C2F">
        <w:rPr>
          <w:szCs w:val="28"/>
        </w:rPr>
        <w:t>1 году –60,84</w:t>
      </w:r>
      <w:r w:rsidRPr="00146D1D">
        <w:rPr>
          <w:szCs w:val="28"/>
        </w:rPr>
        <w:t xml:space="preserve"> процент</w:t>
      </w:r>
      <w:r w:rsidR="00236E8E">
        <w:rPr>
          <w:szCs w:val="28"/>
        </w:rPr>
        <w:t>а</w:t>
      </w:r>
      <w:r w:rsidRPr="00146D1D">
        <w:rPr>
          <w:szCs w:val="28"/>
        </w:rPr>
        <w:t>, в 20</w:t>
      </w:r>
      <w:r w:rsidR="00236E8E">
        <w:rPr>
          <w:szCs w:val="28"/>
        </w:rPr>
        <w:t>2</w:t>
      </w:r>
      <w:r w:rsidR="00A17C2F">
        <w:rPr>
          <w:szCs w:val="28"/>
        </w:rPr>
        <w:t>2 году – 60,01</w:t>
      </w:r>
      <w:r w:rsidR="00236E8E">
        <w:rPr>
          <w:szCs w:val="28"/>
        </w:rPr>
        <w:t xml:space="preserve"> процента</w:t>
      </w:r>
      <w:r w:rsidRPr="00146D1D">
        <w:rPr>
          <w:szCs w:val="28"/>
        </w:rPr>
        <w:t>, в 202</w:t>
      </w:r>
      <w:r w:rsidR="00A17C2F">
        <w:rPr>
          <w:szCs w:val="28"/>
        </w:rPr>
        <w:t>3 году 59,60</w:t>
      </w:r>
      <w:r w:rsidRPr="00146D1D">
        <w:rPr>
          <w:szCs w:val="28"/>
        </w:rPr>
        <w:t xml:space="preserve"> процента. </w:t>
      </w:r>
    </w:p>
    <w:p w:rsidR="00E12479" w:rsidRPr="001851B9" w:rsidRDefault="00314CDF" w:rsidP="001851B9">
      <w:pPr>
        <w:ind w:firstLine="540"/>
        <w:jc w:val="both"/>
        <w:rPr>
          <w:szCs w:val="28"/>
        </w:rPr>
      </w:pPr>
      <w:r w:rsidRPr="00146D1D">
        <w:rPr>
          <w:szCs w:val="28"/>
        </w:rPr>
        <w:t>В 20</w:t>
      </w:r>
      <w:r w:rsidR="00EE6C58">
        <w:rPr>
          <w:szCs w:val="28"/>
        </w:rPr>
        <w:t>2</w:t>
      </w:r>
      <w:r w:rsidR="008718AD">
        <w:rPr>
          <w:szCs w:val="28"/>
        </w:rPr>
        <w:t>1</w:t>
      </w:r>
      <w:r w:rsidRPr="00146D1D">
        <w:rPr>
          <w:szCs w:val="28"/>
        </w:rPr>
        <w:t xml:space="preserve"> году налог на доходы физических лиц в бюджет городского </w:t>
      </w:r>
      <w:r w:rsidR="00EE6C58">
        <w:rPr>
          <w:szCs w:val="28"/>
        </w:rPr>
        <w:t>округа п</w:t>
      </w:r>
      <w:r w:rsidR="00A17C2F">
        <w:rPr>
          <w:szCs w:val="28"/>
        </w:rPr>
        <w:t>рогнозируется  в сумме 160 494,0</w:t>
      </w:r>
      <w:r w:rsidRPr="00146D1D">
        <w:rPr>
          <w:szCs w:val="28"/>
        </w:rPr>
        <w:t xml:space="preserve"> тыс. рублей, что на </w:t>
      </w:r>
      <w:r w:rsidR="00286131">
        <w:rPr>
          <w:szCs w:val="28"/>
        </w:rPr>
        <w:t xml:space="preserve"> 6,0 процентов</w:t>
      </w:r>
      <w:r w:rsidRPr="00146D1D">
        <w:rPr>
          <w:szCs w:val="28"/>
        </w:rPr>
        <w:t xml:space="preserve">, или   на </w:t>
      </w:r>
      <w:r w:rsidR="00286131">
        <w:rPr>
          <w:szCs w:val="28"/>
        </w:rPr>
        <w:t>9 146,0</w:t>
      </w:r>
      <w:r w:rsidRPr="00146D1D">
        <w:rPr>
          <w:szCs w:val="28"/>
        </w:rPr>
        <w:t xml:space="preserve"> тыс. рублей</w:t>
      </w:r>
      <w:r w:rsidR="00286131">
        <w:rPr>
          <w:szCs w:val="28"/>
        </w:rPr>
        <w:t xml:space="preserve">, </w:t>
      </w:r>
      <w:r w:rsidRPr="00146D1D">
        <w:rPr>
          <w:szCs w:val="28"/>
        </w:rPr>
        <w:t xml:space="preserve"> больше ожидаемых поступлений 20</w:t>
      </w:r>
      <w:r w:rsidR="00A17C2F">
        <w:rPr>
          <w:szCs w:val="28"/>
        </w:rPr>
        <w:t>20</w:t>
      </w:r>
      <w:r w:rsidRPr="00146D1D">
        <w:rPr>
          <w:szCs w:val="28"/>
        </w:rPr>
        <w:t xml:space="preserve"> года</w:t>
      </w:r>
      <w:r w:rsidR="00286131">
        <w:rPr>
          <w:szCs w:val="28"/>
        </w:rPr>
        <w:t xml:space="preserve"> (151 348,0 тыс. рублей)</w:t>
      </w:r>
      <w:r w:rsidRPr="00146D1D">
        <w:rPr>
          <w:szCs w:val="28"/>
        </w:rPr>
        <w:t xml:space="preserve">. На </w:t>
      </w:r>
      <w:r w:rsidR="00286131">
        <w:rPr>
          <w:szCs w:val="28"/>
        </w:rPr>
        <w:t xml:space="preserve"> </w:t>
      </w:r>
      <w:r w:rsidRPr="00146D1D">
        <w:rPr>
          <w:szCs w:val="28"/>
        </w:rPr>
        <w:t>20</w:t>
      </w:r>
      <w:r w:rsidR="00EE6C58">
        <w:rPr>
          <w:szCs w:val="28"/>
        </w:rPr>
        <w:t>2</w:t>
      </w:r>
      <w:r w:rsidR="00A17C2F">
        <w:rPr>
          <w:szCs w:val="28"/>
        </w:rPr>
        <w:t>2</w:t>
      </w:r>
      <w:r w:rsidR="00236E8E">
        <w:rPr>
          <w:szCs w:val="28"/>
        </w:rPr>
        <w:t xml:space="preserve"> год</w:t>
      </w:r>
      <w:r w:rsidRPr="00146D1D">
        <w:rPr>
          <w:szCs w:val="28"/>
        </w:rPr>
        <w:t xml:space="preserve">  нал</w:t>
      </w:r>
      <w:r w:rsidR="00236E8E">
        <w:rPr>
          <w:szCs w:val="28"/>
        </w:rPr>
        <w:t xml:space="preserve">ог </w:t>
      </w:r>
      <w:r w:rsidR="00286131">
        <w:rPr>
          <w:szCs w:val="28"/>
        </w:rPr>
        <w:t xml:space="preserve">на доходы физических лиц </w:t>
      </w:r>
      <w:r w:rsidR="00236E8E">
        <w:rPr>
          <w:szCs w:val="28"/>
        </w:rPr>
        <w:t>п</w:t>
      </w:r>
      <w:r w:rsidR="00EE6C58">
        <w:rPr>
          <w:szCs w:val="28"/>
        </w:rPr>
        <w:t>р</w:t>
      </w:r>
      <w:r w:rsidR="00A17C2F">
        <w:rPr>
          <w:szCs w:val="28"/>
        </w:rPr>
        <w:t>огнозируется в сумме  по 159 577,0</w:t>
      </w:r>
      <w:r w:rsidR="00236E8E">
        <w:rPr>
          <w:szCs w:val="28"/>
        </w:rPr>
        <w:t xml:space="preserve"> тыс. рублей</w:t>
      </w:r>
      <w:r w:rsidR="00EE6C58">
        <w:rPr>
          <w:szCs w:val="28"/>
        </w:rPr>
        <w:t>, на 202</w:t>
      </w:r>
      <w:r w:rsidR="0081135E">
        <w:rPr>
          <w:szCs w:val="28"/>
        </w:rPr>
        <w:t>3</w:t>
      </w:r>
      <w:r w:rsidR="00A17C2F">
        <w:rPr>
          <w:szCs w:val="28"/>
        </w:rPr>
        <w:t xml:space="preserve"> год – в сумме 158 237,0</w:t>
      </w:r>
      <w:r w:rsidR="00236E8E">
        <w:rPr>
          <w:szCs w:val="28"/>
        </w:rPr>
        <w:t xml:space="preserve"> тыс.</w:t>
      </w:r>
      <w:r w:rsidR="00D80F53">
        <w:rPr>
          <w:szCs w:val="28"/>
        </w:rPr>
        <w:t xml:space="preserve"> </w:t>
      </w:r>
      <w:r w:rsidR="00236E8E">
        <w:rPr>
          <w:szCs w:val="28"/>
        </w:rPr>
        <w:t>рублей.</w:t>
      </w:r>
    </w:p>
    <w:p w:rsidR="006A7F7B" w:rsidRDefault="00216224" w:rsidP="00CF3E47">
      <w:pPr>
        <w:jc w:val="both"/>
        <w:rPr>
          <w:szCs w:val="28"/>
        </w:rPr>
      </w:pPr>
      <w:r w:rsidRPr="00146D1D">
        <w:rPr>
          <w:szCs w:val="28"/>
        </w:rPr>
        <w:lastRenderedPageBreak/>
        <w:t xml:space="preserve">      </w:t>
      </w:r>
    </w:p>
    <w:p w:rsidR="001D4BAC" w:rsidRPr="00146D1D" w:rsidRDefault="006A7F7B" w:rsidP="00CF3E4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E730E7" w:rsidRPr="00146D1D">
        <w:rPr>
          <w:szCs w:val="28"/>
        </w:rPr>
        <w:t xml:space="preserve"> </w:t>
      </w:r>
      <w:r w:rsidR="00E730E7" w:rsidRPr="0060200A">
        <w:rPr>
          <w:b/>
          <w:szCs w:val="28"/>
        </w:rPr>
        <w:t xml:space="preserve">Доходы от уплаты акцизов </w:t>
      </w:r>
      <w:r w:rsidR="001D4BAC" w:rsidRPr="0060200A">
        <w:rPr>
          <w:b/>
        </w:rPr>
        <w:t>по подакцизным товарам</w:t>
      </w:r>
      <w:r w:rsidR="001D4BAC" w:rsidRPr="0060200A">
        <w:t xml:space="preserve"> на автомобильный и прямогонный бензин, дизельное топливо, моторные масла для  дизельных и (или) карбюраторных (</w:t>
      </w:r>
      <w:proofErr w:type="spellStart"/>
      <w:r w:rsidR="001D4BAC" w:rsidRPr="0060200A">
        <w:t>инжекторных</w:t>
      </w:r>
      <w:proofErr w:type="spellEnd"/>
      <w:r w:rsidR="001D4BAC" w:rsidRPr="0060200A">
        <w:t xml:space="preserve">) двигателей, производимые на территории Российской Федерации, </w:t>
      </w:r>
      <w:r w:rsidR="00157A5E" w:rsidRPr="0060200A">
        <w:t xml:space="preserve">учтены исходя из </w:t>
      </w:r>
      <w:r w:rsidR="00CF3E47">
        <w:t xml:space="preserve">прогноза главного администратора доходов -  </w:t>
      </w:r>
      <w:r w:rsidR="004B74D7">
        <w:t xml:space="preserve"> Управления </w:t>
      </w:r>
      <w:r w:rsidR="00CF3E47" w:rsidRPr="004B74D7">
        <w:t>Федерального казначейства по Оренбургской области на 2020 год.</w:t>
      </w:r>
    </w:p>
    <w:p w:rsidR="00E12479" w:rsidRPr="001851B9" w:rsidRDefault="0060200A" w:rsidP="001851B9">
      <w:pPr>
        <w:tabs>
          <w:tab w:val="left" w:pos="0"/>
          <w:tab w:val="left" w:pos="180"/>
          <w:tab w:val="left" w:pos="2700"/>
        </w:tabs>
        <w:ind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="00E730E7" w:rsidRPr="00146D1D">
        <w:rPr>
          <w:szCs w:val="28"/>
        </w:rPr>
        <w:t>Доходы от уплаты акцизов на нефтепродукты на 20</w:t>
      </w:r>
      <w:r w:rsidR="00CF3E47">
        <w:rPr>
          <w:szCs w:val="28"/>
        </w:rPr>
        <w:t>2</w:t>
      </w:r>
      <w:r w:rsidR="00570ACF">
        <w:rPr>
          <w:szCs w:val="28"/>
        </w:rPr>
        <w:t>1</w:t>
      </w:r>
      <w:r w:rsidR="00E730E7" w:rsidRPr="00146D1D">
        <w:rPr>
          <w:szCs w:val="28"/>
        </w:rPr>
        <w:t xml:space="preserve"> год </w:t>
      </w:r>
      <w:r w:rsidR="00216224" w:rsidRPr="00146D1D">
        <w:rPr>
          <w:szCs w:val="28"/>
        </w:rPr>
        <w:t>з</w:t>
      </w:r>
      <w:r w:rsidR="007D06CE">
        <w:rPr>
          <w:szCs w:val="28"/>
        </w:rPr>
        <w:t>апланированы в сумме 17 184,0</w:t>
      </w:r>
      <w:r w:rsidR="00E730E7" w:rsidRPr="00146D1D">
        <w:rPr>
          <w:szCs w:val="28"/>
        </w:rPr>
        <w:t xml:space="preserve"> тыс. рублей, на 20</w:t>
      </w:r>
      <w:r w:rsidR="00CF3E47">
        <w:rPr>
          <w:szCs w:val="28"/>
        </w:rPr>
        <w:t>2</w:t>
      </w:r>
      <w:r w:rsidR="00570ACF">
        <w:rPr>
          <w:szCs w:val="28"/>
        </w:rPr>
        <w:t>2</w:t>
      </w:r>
      <w:r w:rsidR="00F7057E">
        <w:rPr>
          <w:szCs w:val="28"/>
        </w:rPr>
        <w:t xml:space="preserve"> год в сумм</w:t>
      </w:r>
      <w:r w:rsidR="007D06CE">
        <w:rPr>
          <w:szCs w:val="28"/>
        </w:rPr>
        <w:t>е 17 184,0</w:t>
      </w:r>
      <w:r w:rsidR="002B3BDA" w:rsidRPr="00146D1D">
        <w:rPr>
          <w:szCs w:val="28"/>
        </w:rPr>
        <w:t xml:space="preserve"> тыс. рублей</w:t>
      </w:r>
      <w:r w:rsidR="00E730E7" w:rsidRPr="00146D1D">
        <w:rPr>
          <w:szCs w:val="28"/>
        </w:rPr>
        <w:t xml:space="preserve">, </w:t>
      </w:r>
      <w:r w:rsidR="00216224" w:rsidRPr="00146D1D">
        <w:rPr>
          <w:szCs w:val="28"/>
        </w:rPr>
        <w:t xml:space="preserve"> </w:t>
      </w:r>
      <w:r w:rsidR="002B3BDA" w:rsidRPr="00146D1D">
        <w:rPr>
          <w:szCs w:val="28"/>
        </w:rPr>
        <w:t xml:space="preserve">на </w:t>
      </w:r>
      <w:r w:rsidR="00E730E7" w:rsidRPr="00146D1D">
        <w:rPr>
          <w:szCs w:val="28"/>
        </w:rPr>
        <w:t>20</w:t>
      </w:r>
      <w:r w:rsidR="000F1285" w:rsidRPr="00146D1D">
        <w:rPr>
          <w:szCs w:val="28"/>
        </w:rPr>
        <w:t>2</w:t>
      </w:r>
      <w:r w:rsidR="00570ACF">
        <w:rPr>
          <w:szCs w:val="28"/>
        </w:rPr>
        <w:t>3</w:t>
      </w:r>
      <w:r w:rsidR="00216224" w:rsidRPr="00146D1D">
        <w:rPr>
          <w:szCs w:val="28"/>
        </w:rPr>
        <w:t xml:space="preserve"> </w:t>
      </w:r>
      <w:r w:rsidR="007D06CE">
        <w:rPr>
          <w:szCs w:val="28"/>
        </w:rPr>
        <w:t>год в сумме 17 184,0</w:t>
      </w:r>
      <w:r w:rsidR="000F7C70">
        <w:rPr>
          <w:szCs w:val="28"/>
        </w:rPr>
        <w:t xml:space="preserve"> тыс.</w:t>
      </w:r>
      <w:r w:rsidR="00D80F53">
        <w:rPr>
          <w:szCs w:val="28"/>
        </w:rPr>
        <w:t xml:space="preserve"> </w:t>
      </w:r>
      <w:r w:rsidR="00E730E7" w:rsidRPr="00146D1D">
        <w:rPr>
          <w:szCs w:val="28"/>
        </w:rPr>
        <w:t>руб</w:t>
      </w:r>
      <w:r w:rsidR="002B3BDA" w:rsidRPr="00146D1D">
        <w:rPr>
          <w:szCs w:val="28"/>
        </w:rPr>
        <w:t>лей</w:t>
      </w:r>
      <w:r w:rsidR="00E730E7" w:rsidRPr="00146D1D">
        <w:rPr>
          <w:szCs w:val="28"/>
        </w:rPr>
        <w:t>.</w:t>
      </w:r>
    </w:p>
    <w:p w:rsidR="009058F9" w:rsidRPr="000527E8" w:rsidRDefault="007D7008" w:rsidP="009058F9">
      <w:pPr>
        <w:jc w:val="both"/>
      </w:pPr>
      <w:r w:rsidRPr="000527E8">
        <w:rPr>
          <w:szCs w:val="28"/>
        </w:rPr>
        <w:t xml:space="preserve">        </w:t>
      </w:r>
      <w:r w:rsidR="009058F9" w:rsidRPr="000527E8">
        <w:rPr>
          <w:szCs w:val="28"/>
        </w:rPr>
        <w:t>Поступлени</w:t>
      </w:r>
      <w:r w:rsidR="00104A08">
        <w:rPr>
          <w:szCs w:val="28"/>
        </w:rPr>
        <w:t>я</w:t>
      </w:r>
      <w:r w:rsidR="009058F9" w:rsidRPr="000527E8">
        <w:rPr>
          <w:szCs w:val="28"/>
        </w:rPr>
        <w:t xml:space="preserve"> </w:t>
      </w:r>
      <w:proofErr w:type="gramStart"/>
      <w:r w:rsidR="009058F9" w:rsidRPr="000527E8">
        <w:rPr>
          <w:b/>
          <w:szCs w:val="28"/>
        </w:rPr>
        <w:t>н</w:t>
      </w:r>
      <w:r w:rsidR="00E730E7" w:rsidRPr="000527E8">
        <w:rPr>
          <w:b/>
          <w:szCs w:val="28"/>
        </w:rPr>
        <w:t>алог</w:t>
      </w:r>
      <w:r w:rsidR="009058F9" w:rsidRPr="000527E8">
        <w:rPr>
          <w:b/>
          <w:szCs w:val="28"/>
        </w:rPr>
        <w:t>ов</w:t>
      </w:r>
      <w:r w:rsidR="00E730E7" w:rsidRPr="000527E8">
        <w:rPr>
          <w:b/>
          <w:szCs w:val="28"/>
        </w:rPr>
        <w:t>, взимаемы</w:t>
      </w:r>
      <w:r w:rsidR="009058F9" w:rsidRPr="000527E8">
        <w:rPr>
          <w:b/>
          <w:szCs w:val="28"/>
        </w:rPr>
        <w:t>х</w:t>
      </w:r>
      <w:r w:rsidR="00E730E7" w:rsidRPr="000527E8">
        <w:rPr>
          <w:b/>
          <w:szCs w:val="28"/>
        </w:rPr>
        <w:t xml:space="preserve"> в связи с применением упрощенной системы налогообложения</w:t>
      </w:r>
      <w:r w:rsidR="00526556">
        <w:rPr>
          <w:b/>
          <w:szCs w:val="28"/>
        </w:rPr>
        <w:t xml:space="preserve"> </w:t>
      </w:r>
      <w:r w:rsidR="00526556" w:rsidRPr="00526556">
        <w:rPr>
          <w:szCs w:val="28"/>
        </w:rPr>
        <w:t>подлежат</w:t>
      </w:r>
      <w:proofErr w:type="gramEnd"/>
      <w:r w:rsidR="00526556" w:rsidRPr="00526556">
        <w:rPr>
          <w:szCs w:val="28"/>
        </w:rPr>
        <w:t xml:space="preserve"> зачислению в бюджет</w:t>
      </w:r>
      <w:r w:rsidR="002B3BDA" w:rsidRPr="000527E8">
        <w:t xml:space="preserve"> </w:t>
      </w:r>
      <w:r w:rsidR="00526556">
        <w:t>городского округа по нормативу 100,0% и</w:t>
      </w:r>
      <w:r w:rsidR="002B3BDA" w:rsidRPr="000527E8">
        <w:t xml:space="preserve"> предложены Проектом бюджета </w:t>
      </w:r>
      <w:r w:rsidR="009058F9" w:rsidRPr="000527E8">
        <w:t>на 20</w:t>
      </w:r>
      <w:r w:rsidR="002A6B0A">
        <w:t>2</w:t>
      </w:r>
      <w:r w:rsidR="00526556">
        <w:t>1</w:t>
      </w:r>
      <w:r w:rsidR="009058F9" w:rsidRPr="000527E8">
        <w:t xml:space="preserve"> год в объеме</w:t>
      </w:r>
      <w:r w:rsidR="00526556">
        <w:t xml:space="preserve"> 14 757,0</w:t>
      </w:r>
      <w:r w:rsidR="00FB7470">
        <w:t xml:space="preserve"> тыс.</w:t>
      </w:r>
      <w:r w:rsidR="00AF195A">
        <w:t xml:space="preserve"> </w:t>
      </w:r>
      <w:r w:rsidR="009058F9" w:rsidRPr="000527E8">
        <w:t xml:space="preserve">рублей, что на </w:t>
      </w:r>
      <w:r w:rsidR="00526556">
        <w:t>971,0</w:t>
      </w:r>
      <w:r w:rsidR="00790ADB">
        <w:t xml:space="preserve"> </w:t>
      </w:r>
      <w:r w:rsidR="009058F9" w:rsidRPr="000527E8">
        <w:t xml:space="preserve">тыс. рублей </w:t>
      </w:r>
      <w:r w:rsidR="00526556">
        <w:t xml:space="preserve"> или на 7,0% </w:t>
      </w:r>
      <w:r w:rsidR="00790ADB">
        <w:t>больше</w:t>
      </w:r>
      <w:r w:rsidR="009058F9" w:rsidRPr="000527E8">
        <w:t xml:space="preserve"> ожидаемых поступлений 20</w:t>
      </w:r>
      <w:r w:rsidR="00526556">
        <w:t>20 года</w:t>
      </w:r>
      <w:r w:rsidR="009058F9" w:rsidRPr="000527E8">
        <w:t xml:space="preserve">. </w:t>
      </w:r>
    </w:p>
    <w:p w:rsidR="004A0452" w:rsidRPr="001851B9" w:rsidRDefault="004A0452" w:rsidP="001851B9">
      <w:pPr>
        <w:ind w:firstLine="540"/>
        <w:jc w:val="both"/>
        <w:rPr>
          <w:szCs w:val="28"/>
        </w:rPr>
      </w:pPr>
      <w:r w:rsidRPr="000527E8">
        <w:rPr>
          <w:szCs w:val="28"/>
        </w:rPr>
        <w:t>При расчете налога применены: индекс потребительских цен, суммы страховых взносов и выплат по нетрудоспособности, суммы начисленного минимальн</w:t>
      </w:r>
      <w:r w:rsidR="00867644">
        <w:rPr>
          <w:szCs w:val="28"/>
        </w:rPr>
        <w:t xml:space="preserve">ого налога, ставки налога. На </w:t>
      </w:r>
      <w:r w:rsidRPr="000527E8">
        <w:rPr>
          <w:szCs w:val="28"/>
        </w:rPr>
        <w:t xml:space="preserve"> 20</w:t>
      </w:r>
      <w:r w:rsidR="00BE5A1C">
        <w:rPr>
          <w:szCs w:val="28"/>
        </w:rPr>
        <w:t>2</w:t>
      </w:r>
      <w:r w:rsidR="00526556">
        <w:rPr>
          <w:szCs w:val="28"/>
        </w:rPr>
        <w:t>2</w:t>
      </w:r>
      <w:r w:rsidR="00867644">
        <w:rPr>
          <w:szCs w:val="28"/>
        </w:rPr>
        <w:t xml:space="preserve"> год  налог прогнозируется в сумме</w:t>
      </w:r>
      <w:r w:rsidR="00526556">
        <w:rPr>
          <w:szCs w:val="28"/>
        </w:rPr>
        <w:t xml:space="preserve"> 15 550,0</w:t>
      </w:r>
      <w:r w:rsidRPr="000527E8">
        <w:rPr>
          <w:szCs w:val="28"/>
        </w:rPr>
        <w:t xml:space="preserve"> тыс. руб</w:t>
      </w:r>
      <w:r w:rsidR="00FB7470">
        <w:rPr>
          <w:szCs w:val="28"/>
        </w:rPr>
        <w:t>лей</w:t>
      </w:r>
      <w:r w:rsidR="00BE5A1C">
        <w:rPr>
          <w:szCs w:val="28"/>
        </w:rPr>
        <w:t>,</w:t>
      </w:r>
      <w:r w:rsidRPr="000527E8">
        <w:rPr>
          <w:szCs w:val="28"/>
        </w:rPr>
        <w:t xml:space="preserve"> на  202</w:t>
      </w:r>
      <w:r w:rsidR="00526556">
        <w:rPr>
          <w:szCs w:val="28"/>
        </w:rPr>
        <w:t>3</w:t>
      </w:r>
      <w:r w:rsidRPr="000527E8">
        <w:rPr>
          <w:szCs w:val="28"/>
        </w:rPr>
        <w:t xml:space="preserve"> год в сумме </w:t>
      </w:r>
      <w:r w:rsidR="00526556">
        <w:rPr>
          <w:szCs w:val="28"/>
        </w:rPr>
        <w:t>18 585,0</w:t>
      </w:r>
      <w:r w:rsidRPr="000527E8">
        <w:rPr>
          <w:szCs w:val="28"/>
        </w:rPr>
        <w:t xml:space="preserve"> тыс. рублей. </w:t>
      </w:r>
    </w:p>
    <w:p w:rsidR="00C82CFD" w:rsidRDefault="00C82CFD" w:rsidP="003F5B3E">
      <w:pPr>
        <w:ind w:firstLine="540"/>
        <w:jc w:val="both"/>
        <w:rPr>
          <w:szCs w:val="28"/>
        </w:rPr>
      </w:pPr>
      <w:r>
        <w:rPr>
          <w:szCs w:val="28"/>
        </w:rPr>
        <w:t>На основании Федерального закона от 29.06.2012 №</w:t>
      </w:r>
      <w:r w:rsidR="00AF195A">
        <w:rPr>
          <w:szCs w:val="28"/>
        </w:rPr>
        <w:t xml:space="preserve"> </w:t>
      </w:r>
      <w:r>
        <w:rPr>
          <w:szCs w:val="28"/>
        </w:rPr>
        <w:t xml:space="preserve">97-ФЗ </w:t>
      </w:r>
      <w:r w:rsidR="00877396">
        <w:rPr>
          <w:szCs w:val="28"/>
        </w:rPr>
        <w:t xml:space="preserve">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</w:t>
      </w:r>
      <w:r>
        <w:rPr>
          <w:szCs w:val="28"/>
        </w:rPr>
        <w:t xml:space="preserve">с </w:t>
      </w:r>
      <w:r w:rsidR="00877396">
        <w:rPr>
          <w:szCs w:val="28"/>
        </w:rPr>
        <w:t xml:space="preserve"> </w:t>
      </w:r>
      <w:r>
        <w:rPr>
          <w:szCs w:val="28"/>
        </w:rPr>
        <w:t xml:space="preserve">01.01.2021 </w:t>
      </w:r>
      <w:r w:rsidRPr="00BA2295">
        <w:rPr>
          <w:b/>
          <w:szCs w:val="28"/>
        </w:rPr>
        <w:t>единый налог на вмененный доход</w:t>
      </w:r>
      <w:r w:rsidR="00BA2295" w:rsidRPr="00BA2295">
        <w:rPr>
          <w:b/>
          <w:szCs w:val="28"/>
        </w:rPr>
        <w:t xml:space="preserve"> для отдельных</w:t>
      </w:r>
      <w:r w:rsidR="00BA2295">
        <w:rPr>
          <w:szCs w:val="28"/>
        </w:rPr>
        <w:t xml:space="preserve"> </w:t>
      </w:r>
      <w:r w:rsidR="00BA2295" w:rsidRPr="00BA2295">
        <w:rPr>
          <w:b/>
          <w:szCs w:val="28"/>
        </w:rPr>
        <w:t>видов деятельности</w:t>
      </w:r>
      <w:r w:rsidR="00BA2295">
        <w:rPr>
          <w:szCs w:val="28"/>
        </w:rPr>
        <w:t xml:space="preserve"> </w:t>
      </w:r>
      <w:r>
        <w:rPr>
          <w:szCs w:val="28"/>
        </w:rPr>
        <w:t xml:space="preserve"> отменяетс</w:t>
      </w:r>
      <w:r w:rsidR="00F253DC">
        <w:rPr>
          <w:szCs w:val="28"/>
        </w:rPr>
        <w:t>я.</w:t>
      </w:r>
    </w:p>
    <w:p w:rsidR="003F5B3E" w:rsidRPr="001851B9" w:rsidRDefault="00C82CFD" w:rsidP="001851B9">
      <w:pPr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3F5B3E" w:rsidRPr="00F6168D">
        <w:rPr>
          <w:szCs w:val="28"/>
        </w:rPr>
        <w:t xml:space="preserve">  На 20</w:t>
      </w:r>
      <w:r w:rsidR="00F253DC">
        <w:rPr>
          <w:szCs w:val="28"/>
        </w:rPr>
        <w:t>2</w:t>
      </w:r>
      <w:r w:rsidR="00BA2295">
        <w:rPr>
          <w:szCs w:val="28"/>
        </w:rPr>
        <w:t>1</w:t>
      </w:r>
      <w:r w:rsidR="003F5B3E" w:rsidRPr="00F6168D">
        <w:rPr>
          <w:szCs w:val="28"/>
        </w:rPr>
        <w:t xml:space="preserve"> год налог планируется</w:t>
      </w:r>
      <w:r w:rsidR="00BA2295">
        <w:rPr>
          <w:szCs w:val="28"/>
        </w:rPr>
        <w:t xml:space="preserve"> по расчетам главного администратора </w:t>
      </w:r>
      <w:r w:rsidR="0019654A">
        <w:rPr>
          <w:szCs w:val="28"/>
        </w:rPr>
        <w:t xml:space="preserve">доходов </w:t>
      </w:r>
      <w:r w:rsidR="00BA2295">
        <w:rPr>
          <w:szCs w:val="28"/>
        </w:rPr>
        <w:t>МИФНС России № 1 по Оренбургской области</w:t>
      </w:r>
      <w:r w:rsidR="003F5B3E" w:rsidRPr="00F6168D">
        <w:rPr>
          <w:szCs w:val="28"/>
        </w:rPr>
        <w:t xml:space="preserve"> в сумме </w:t>
      </w:r>
      <w:r w:rsidR="00BA2295">
        <w:rPr>
          <w:szCs w:val="28"/>
        </w:rPr>
        <w:t>1 050,0 тыс. рублей (за 4 квартал 2020 года в срок, не позднее 25.01.2021).</w:t>
      </w:r>
    </w:p>
    <w:p w:rsidR="004D5ED8" w:rsidRPr="00F6168D" w:rsidRDefault="00E730E7" w:rsidP="00F57041">
      <w:pPr>
        <w:ind w:firstLine="540"/>
        <w:jc w:val="both"/>
      </w:pPr>
      <w:r w:rsidRPr="00F6168D">
        <w:rPr>
          <w:szCs w:val="28"/>
        </w:rPr>
        <w:t>Поступлени</w:t>
      </w:r>
      <w:r w:rsidR="00860CD7" w:rsidRPr="00F6168D">
        <w:rPr>
          <w:szCs w:val="28"/>
        </w:rPr>
        <w:t>е</w:t>
      </w:r>
      <w:r w:rsidRPr="00F6168D">
        <w:rPr>
          <w:szCs w:val="28"/>
        </w:rPr>
        <w:t xml:space="preserve"> </w:t>
      </w:r>
      <w:r w:rsidR="00860CD7" w:rsidRPr="00F6168D">
        <w:rPr>
          <w:b/>
          <w:szCs w:val="28"/>
        </w:rPr>
        <w:t xml:space="preserve">единого </w:t>
      </w:r>
      <w:r w:rsidRPr="00F6168D">
        <w:rPr>
          <w:b/>
          <w:szCs w:val="28"/>
        </w:rPr>
        <w:t>сельскохозяйственного налога</w:t>
      </w:r>
      <w:r w:rsidRPr="00F6168D">
        <w:rPr>
          <w:szCs w:val="28"/>
        </w:rPr>
        <w:t xml:space="preserve"> </w:t>
      </w:r>
      <w:r w:rsidR="00860CD7" w:rsidRPr="00F6168D">
        <w:rPr>
          <w:szCs w:val="28"/>
        </w:rPr>
        <w:t xml:space="preserve">предложено </w:t>
      </w:r>
      <w:r w:rsidR="00F6168D" w:rsidRPr="00F6168D">
        <w:rPr>
          <w:szCs w:val="28"/>
        </w:rPr>
        <w:t>П</w:t>
      </w:r>
      <w:r w:rsidR="00860CD7" w:rsidRPr="00F6168D">
        <w:rPr>
          <w:szCs w:val="28"/>
        </w:rPr>
        <w:t xml:space="preserve">роектом </w:t>
      </w:r>
      <w:r w:rsidR="00F6168D" w:rsidRPr="00F6168D">
        <w:rPr>
          <w:szCs w:val="28"/>
        </w:rPr>
        <w:t xml:space="preserve">бюджета </w:t>
      </w:r>
      <w:r w:rsidR="00860CD7" w:rsidRPr="00F6168D">
        <w:t>на 20</w:t>
      </w:r>
      <w:r w:rsidR="008D67EE">
        <w:t>2</w:t>
      </w:r>
      <w:r w:rsidR="007144C7">
        <w:t>1</w:t>
      </w:r>
      <w:r w:rsidR="00860CD7" w:rsidRPr="00F6168D">
        <w:t xml:space="preserve"> год в объеме </w:t>
      </w:r>
      <w:r w:rsidR="004D5ED8" w:rsidRPr="00F6168D">
        <w:t>1</w:t>
      </w:r>
      <w:r w:rsidR="007144C7">
        <w:t> 437,0</w:t>
      </w:r>
      <w:r w:rsidR="004D5ED8" w:rsidRPr="00F6168D">
        <w:t xml:space="preserve"> тыс.</w:t>
      </w:r>
      <w:r w:rsidR="002B3BDA" w:rsidRPr="00F6168D">
        <w:t xml:space="preserve"> </w:t>
      </w:r>
      <w:r w:rsidR="004D5ED8" w:rsidRPr="00F6168D">
        <w:t xml:space="preserve">рублей, что на </w:t>
      </w:r>
      <w:r w:rsidR="007144C7">
        <w:t>1 058,0</w:t>
      </w:r>
      <w:r w:rsidR="004D5ED8" w:rsidRPr="00F6168D">
        <w:t xml:space="preserve"> тыс. рублей </w:t>
      </w:r>
      <w:r w:rsidR="007144C7">
        <w:t>ниже</w:t>
      </w:r>
      <w:r w:rsidR="004D5ED8" w:rsidRPr="00F6168D">
        <w:t xml:space="preserve"> ожидаемых поступлений 20</w:t>
      </w:r>
      <w:r w:rsidR="007144C7">
        <w:t>20</w:t>
      </w:r>
      <w:r w:rsidR="004D5ED8" w:rsidRPr="00F6168D">
        <w:t xml:space="preserve"> года, или на </w:t>
      </w:r>
      <w:r w:rsidR="007144C7">
        <w:t>42,4</w:t>
      </w:r>
      <w:r w:rsidR="004D5ED8" w:rsidRPr="00F6168D">
        <w:t xml:space="preserve">%. </w:t>
      </w:r>
    </w:p>
    <w:p w:rsidR="00D25AA3" w:rsidRDefault="00D25AA3" w:rsidP="007144C7">
      <w:pPr>
        <w:jc w:val="both"/>
      </w:pPr>
      <w:r>
        <w:t xml:space="preserve">       Поступление сельскохозяйственного налога  в бюджет городского округа прогнозируется исходя </w:t>
      </w:r>
      <w:r w:rsidR="007144C7">
        <w:t>расчетов главного администратора</w:t>
      </w:r>
      <w:r w:rsidR="004414C4">
        <w:t xml:space="preserve"> доходов МИ</w:t>
      </w:r>
      <w:r w:rsidR="007144C7">
        <w:t>ФНС России № 1 по Оренбургской области. С учетом налогооблагаемой базы предыдущего периода, индекса производства продукции сельского хозяйства во всех категориях хозяйств, суммы убытков, полученных в предыдущих налоговых периодах, уменьшающих налоговую базу на предстоящий налоговый период, ставки налога, собираемости налога, норматив зачисления налога в бюджет городского округа составляет 100 %.</w:t>
      </w:r>
    </w:p>
    <w:p w:rsidR="00E730E7" w:rsidRDefault="00AF195A" w:rsidP="00147D9E">
      <w:pPr>
        <w:jc w:val="both"/>
        <w:rPr>
          <w:szCs w:val="28"/>
        </w:rPr>
      </w:pPr>
      <w:r>
        <w:t xml:space="preserve">  </w:t>
      </w:r>
      <w:r w:rsidR="007144C7">
        <w:t xml:space="preserve"> </w:t>
      </w:r>
      <w:r>
        <w:t xml:space="preserve">  Бюджетные назначения 202</w:t>
      </w:r>
      <w:r w:rsidR="007144C7">
        <w:t>2</w:t>
      </w:r>
      <w:r w:rsidR="00B068B3" w:rsidRPr="006C3A4F">
        <w:t xml:space="preserve"> года пл</w:t>
      </w:r>
      <w:r w:rsidR="007144C7">
        <w:t xml:space="preserve">анируются к утверждению – 1 472,0 </w:t>
      </w:r>
      <w:r w:rsidR="00D25AA3">
        <w:t>тыс.</w:t>
      </w:r>
      <w:r>
        <w:t xml:space="preserve"> </w:t>
      </w:r>
      <w:r w:rsidR="008D67EE">
        <w:t>рублей, на 202</w:t>
      </w:r>
      <w:r w:rsidR="007144C7">
        <w:t>3 год – 1 531,0</w:t>
      </w:r>
      <w:r w:rsidR="008D67EE">
        <w:t xml:space="preserve"> тыс. рублей.</w:t>
      </w:r>
    </w:p>
    <w:p w:rsidR="00147D9E" w:rsidRPr="006C3A4F" w:rsidRDefault="00E730E7" w:rsidP="001851B9">
      <w:pPr>
        <w:ind w:firstLine="540"/>
        <w:jc w:val="both"/>
        <w:rPr>
          <w:szCs w:val="28"/>
        </w:rPr>
      </w:pPr>
      <w:r w:rsidRPr="006C3A4F">
        <w:rPr>
          <w:b/>
          <w:szCs w:val="28"/>
        </w:rPr>
        <w:t>Налог, взимаемый в связи с применением патентной системы</w:t>
      </w:r>
      <w:r w:rsidRPr="006C3A4F">
        <w:rPr>
          <w:szCs w:val="28"/>
        </w:rPr>
        <w:t xml:space="preserve">  </w:t>
      </w:r>
      <w:r w:rsidRPr="006C3A4F">
        <w:rPr>
          <w:b/>
          <w:szCs w:val="28"/>
        </w:rPr>
        <w:t>налогообложения</w:t>
      </w:r>
      <w:r w:rsidR="007D31A0">
        <w:rPr>
          <w:b/>
          <w:szCs w:val="28"/>
        </w:rPr>
        <w:t>,</w:t>
      </w:r>
      <w:r w:rsidR="00DD3A4D" w:rsidRPr="006C3A4F">
        <w:rPr>
          <w:b/>
          <w:szCs w:val="28"/>
        </w:rPr>
        <w:t xml:space="preserve">  </w:t>
      </w:r>
      <w:r w:rsidR="00316751" w:rsidRPr="006C3A4F">
        <w:rPr>
          <w:szCs w:val="28"/>
        </w:rPr>
        <w:t>планируется ис</w:t>
      </w:r>
      <w:r w:rsidR="005A7EF7">
        <w:rPr>
          <w:szCs w:val="28"/>
        </w:rPr>
        <w:t>ходя из ожидаемого поступления 20</w:t>
      </w:r>
      <w:r w:rsidR="005A1983">
        <w:rPr>
          <w:szCs w:val="28"/>
        </w:rPr>
        <w:t>20</w:t>
      </w:r>
      <w:r w:rsidR="005A7EF7">
        <w:rPr>
          <w:szCs w:val="28"/>
        </w:rPr>
        <w:t xml:space="preserve"> года и индекса потребительских цен в 20</w:t>
      </w:r>
      <w:r w:rsidR="005A1983">
        <w:rPr>
          <w:szCs w:val="28"/>
        </w:rPr>
        <w:t>20</w:t>
      </w:r>
      <w:r w:rsidR="005A7EF7">
        <w:rPr>
          <w:szCs w:val="28"/>
        </w:rPr>
        <w:t xml:space="preserve"> году.</w:t>
      </w:r>
      <w:r w:rsidR="00316751" w:rsidRPr="006C3A4F">
        <w:rPr>
          <w:szCs w:val="28"/>
        </w:rPr>
        <w:t xml:space="preserve"> На 20</w:t>
      </w:r>
      <w:r w:rsidR="005A7EF7">
        <w:rPr>
          <w:szCs w:val="28"/>
        </w:rPr>
        <w:t>2</w:t>
      </w:r>
      <w:r w:rsidR="005A1983">
        <w:rPr>
          <w:szCs w:val="28"/>
        </w:rPr>
        <w:t>1</w:t>
      </w:r>
      <w:r w:rsidR="00316751" w:rsidRPr="006C3A4F">
        <w:rPr>
          <w:szCs w:val="28"/>
        </w:rPr>
        <w:t xml:space="preserve"> год поступления налога планируются в сумме  </w:t>
      </w:r>
      <w:r w:rsidR="005A1983">
        <w:rPr>
          <w:szCs w:val="28"/>
        </w:rPr>
        <w:t>782,0 тыс. рублей, н</w:t>
      </w:r>
      <w:r w:rsidR="00316751" w:rsidRPr="006C3A4F">
        <w:rPr>
          <w:szCs w:val="28"/>
        </w:rPr>
        <w:t>а 20</w:t>
      </w:r>
      <w:r w:rsidR="00D25AA3">
        <w:rPr>
          <w:szCs w:val="28"/>
        </w:rPr>
        <w:t>2</w:t>
      </w:r>
      <w:r w:rsidR="005A1983">
        <w:rPr>
          <w:szCs w:val="28"/>
        </w:rPr>
        <w:t>2 год в сумме 812,0 тыс. рублей, на</w:t>
      </w:r>
      <w:r w:rsidR="00316751" w:rsidRPr="006C3A4F">
        <w:rPr>
          <w:szCs w:val="28"/>
        </w:rPr>
        <w:t xml:space="preserve"> 202</w:t>
      </w:r>
      <w:r w:rsidR="005A1983">
        <w:rPr>
          <w:szCs w:val="28"/>
        </w:rPr>
        <w:t>3 год в сумме 845,0</w:t>
      </w:r>
      <w:r w:rsidR="00316751" w:rsidRPr="006C3A4F">
        <w:rPr>
          <w:szCs w:val="28"/>
        </w:rPr>
        <w:t xml:space="preserve"> тыс. рублей.</w:t>
      </w:r>
    </w:p>
    <w:p w:rsidR="006A7F7B" w:rsidRDefault="00D10825" w:rsidP="001851B9">
      <w:pPr>
        <w:ind w:firstLine="540"/>
        <w:jc w:val="both"/>
        <w:rPr>
          <w:szCs w:val="28"/>
        </w:rPr>
      </w:pPr>
      <w:r w:rsidRPr="006C3A4F">
        <w:rPr>
          <w:b/>
          <w:szCs w:val="28"/>
        </w:rPr>
        <w:t>Налог на имущество физических лиц</w:t>
      </w:r>
      <w:r w:rsidRPr="006C3A4F">
        <w:rPr>
          <w:szCs w:val="28"/>
        </w:rPr>
        <w:t xml:space="preserve"> </w:t>
      </w:r>
      <w:r w:rsidR="000E025F">
        <w:rPr>
          <w:szCs w:val="28"/>
        </w:rPr>
        <w:t xml:space="preserve"> прогнозируется исходя из прогнозных показателей МИФНС России № 1 по Оренбургской области. На </w:t>
      </w:r>
    </w:p>
    <w:p w:rsidR="00FB09D7" w:rsidRDefault="00FB09D7" w:rsidP="00FB09D7">
      <w:pPr>
        <w:jc w:val="both"/>
        <w:rPr>
          <w:szCs w:val="28"/>
        </w:rPr>
      </w:pPr>
    </w:p>
    <w:p w:rsidR="0082383F" w:rsidRPr="001851B9" w:rsidRDefault="000E025F" w:rsidP="00FB09D7">
      <w:pPr>
        <w:jc w:val="both"/>
        <w:rPr>
          <w:szCs w:val="28"/>
        </w:rPr>
      </w:pPr>
      <w:r>
        <w:rPr>
          <w:szCs w:val="28"/>
        </w:rPr>
        <w:t>20</w:t>
      </w:r>
      <w:r w:rsidR="00AA2FE7">
        <w:rPr>
          <w:szCs w:val="28"/>
        </w:rPr>
        <w:t>2</w:t>
      </w:r>
      <w:r w:rsidR="005A1983">
        <w:rPr>
          <w:szCs w:val="28"/>
        </w:rPr>
        <w:t>1</w:t>
      </w:r>
      <w:r>
        <w:rPr>
          <w:szCs w:val="28"/>
        </w:rPr>
        <w:t xml:space="preserve"> год поступление н</w:t>
      </w:r>
      <w:r w:rsidR="00AA2FE7">
        <w:rPr>
          <w:szCs w:val="28"/>
        </w:rPr>
        <w:t>а</w:t>
      </w:r>
      <w:r w:rsidR="005A1983">
        <w:rPr>
          <w:szCs w:val="28"/>
        </w:rPr>
        <w:t>лога планируется в сумме 3 186,0</w:t>
      </w:r>
      <w:r w:rsidR="00AA2FE7">
        <w:rPr>
          <w:szCs w:val="28"/>
        </w:rPr>
        <w:t xml:space="preserve"> </w:t>
      </w:r>
      <w:r>
        <w:rPr>
          <w:szCs w:val="28"/>
        </w:rPr>
        <w:t xml:space="preserve"> тыс.</w:t>
      </w:r>
      <w:r w:rsidR="00AF195A">
        <w:rPr>
          <w:szCs w:val="28"/>
        </w:rPr>
        <w:t xml:space="preserve"> </w:t>
      </w:r>
      <w:r>
        <w:rPr>
          <w:szCs w:val="28"/>
        </w:rPr>
        <w:t>рублей, на 202</w:t>
      </w:r>
      <w:r w:rsidR="005A1983">
        <w:rPr>
          <w:szCs w:val="28"/>
        </w:rPr>
        <w:t>2 год в сумме 3 504,0 тыс. рублей, на 2023 год в сумме 3 855,0 тыс. рублей.</w:t>
      </w:r>
    </w:p>
    <w:p w:rsidR="00A7314B" w:rsidRPr="00D561B1" w:rsidRDefault="001851B9" w:rsidP="001851B9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proofErr w:type="gramStart"/>
      <w:r w:rsidR="00E730E7" w:rsidRPr="00D561B1">
        <w:rPr>
          <w:b/>
          <w:szCs w:val="28"/>
        </w:rPr>
        <w:t>Земельный налог</w:t>
      </w:r>
      <w:r w:rsidR="00E730E7" w:rsidRPr="00D561B1">
        <w:rPr>
          <w:szCs w:val="28"/>
        </w:rPr>
        <w:t xml:space="preserve"> </w:t>
      </w:r>
      <w:r w:rsidR="00A7314B" w:rsidRPr="00D561B1">
        <w:rPr>
          <w:szCs w:val="28"/>
        </w:rPr>
        <w:t>прогнозируется по ставкам, установленным в соответствии с подпунктом 1 пункта 1 статьи 394 Налогово</w:t>
      </w:r>
      <w:r w:rsidR="00C85947">
        <w:rPr>
          <w:szCs w:val="28"/>
        </w:rPr>
        <w:t>го кодекса Российской Федерации, и</w:t>
      </w:r>
      <w:r w:rsidR="00A7314B" w:rsidRPr="00D561B1">
        <w:rPr>
          <w:szCs w:val="28"/>
        </w:rPr>
        <w:t>сходя из кадастровой стоимости земельных участков, призна</w:t>
      </w:r>
      <w:r w:rsidR="00AF195A">
        <w:rPr>
          <w:szCs w:val="28"/>
        </w:rPr>
        <w:t>ваемых объектом налогообложения</w:t>
      </w:r>
      <w:r w:rsidR="00A7314B" w:rsidRPr="00D561B1">
        <w:rPr>
          <w:szCs w:val="28"/>
        </w:rPr>
        <w:t xml:space="preserve"> (по данным Управления Федеральной налоговой службы по Оренбургской области по состоянию на 1 января 20</w:t>
      </w:r>
      <w:r w:rsidR="00C85947">
        <w:rPr>
          <w:szCs w:val="28"/>
        </w:rPr>
        <w:t>20</w:t>
      </w:r>
      <w:r w:rsidR="00A7314B" w:rsidRPr="00D561B1">
        <w:rPr>
          <w:szCs w:val="28"/>
        </w:rPr>
        <w:t xml:space="preserve"> года), ставки нало</w:t>
      </w:r>
      <w:r w:rsidR="00C85947">
        <w:rPr>
          <w:szCs w:val="28"/>
        </w:rPr>
        <w:t>га.</w:t>
      </w:r>
      <w:proofErr w:type="gramEnd"/>
    </w:p>
    <w:p w:rsidR="00A7314B" w:rsidRPr="00D561B1" w:rsidRDefault="001851B9" w:rsidP="001851B9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A7314B" w:rsidRPr="00D561B1">
        <w:rPr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</w:t>
      </w:r>
      <w:r w:rsidR="00C85947">
        <w:rPr>
          <w:szCs w:val="28"/>
        </w:rPr>
        <w:t>рации, прогнозируется исходя из</w:t>
      </w:r>
      <w:r w:rsidR="00A7314B" w:rsidRPr="00D561B1">
        <w:rPr>
          <w:szCs w:val="28"/>
        </w:rPr>
        <w:t xml:space="preserve"> кадастровой стоимости земельных участков, признав</w:t>
      </w:r>
      <w:r w:rsidR="00C85947">
        <w:rPr>
          <w:szCs w:val="28"/>
        </w:rPr>
        <w:t>аемых объектом налогообложения (</w:t>
      </w:r>
      <w:r w:rsidR="00A7314B" w:rsidRPr="00D561B1">
        <w:rPr>
          <w:szCs w:val="28"/>
        </w:rPr>
        <w:t>по данным Управления Федеральной налоговой службы по Оренбургской области по состоянию на 1 января 20</w:t>
      </w:r>
      <w:r w:rsidR="00C85947">
        <w:rPr>
          <w:szCs w:val="28"/>
        </w:rPr>
        <w:t>20 года),</w:t>
      </w:r>
      <w:r w:rsidR="00A7314B" w:rsidRPr="00D561B1">
        <w:rPr>
          <w:szCs w:val="28"/>
        </w:rPr>
        <w:t xml:space="preserve"> ставки налога. </w:t>
      </w:r>
      <w:proofErr w:type="gramEnd"/>
    </w:p>
    <w:p w:rsidR="00A7314B" w:rsidRPr="001851B9" w:rsidRDefault="001851B9" w:rsidP="001851B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A7314B" w:rsidRPr="00D561B1">
        <w:rPr>
          <w:szCs w:val="28"/>
        </w:rPr>
        <w:t>На 20</w:t>
      </w:r>
      <w:r w:rsidR="00AA2FE7">
        <w:rPr>
          <w:szCs w:val="28"/>
        </w:rPr>
        <w:t>2</w:t>
      </w:r>
      <w:r w:rsidR="00C85947">
        <w:rPr>
          <w:szCs w:val="28"/>
        </w:rPr>
        <w:t>1</w:t>
      </w:r>
      <w:r w:rsidR="00A7314B" w:rsidRPr="00D561B1">
        <w:rPr>
          <w:szCs w:val="28"/>
        </w:rPr>
        <w:t xml:space="preserve"> год земельный</w:t>
      </w:r>
      <w:r w:rsidR="00AA2FE7">
        <w:rPr>
          <w:szCs w:val="28"/>
        </w:rPr>
        <w:t xml:space="preserve"> нал</w:t>
      </w:r>
      <w:r w:rsidR="00F7057E">
        <w:rPr>
          <w:szCs w:val="28"/>
        </w:rPr>
        <w:t>ог прогнозируется в сумме 14 775</w:t>
      </w:r>
      <w:r w:rsidR="00473EC7">
        <w:rPr>
          <w:szCs w:val="28"/>
        </w:rPr>
        <w:t>,</w:t>
      </w:r>
      <w:r w:rsidR="00F65AB3">
        <w:rPr>
          <w:szCs w:val="28"/>
        </w:rPr>
        <w:t>7</w:t>
      </w:r>
      <w:r w:rsidR="00A7314B" w:rsidRPr="00D561B1">
        <w:rPr>
          <w:szCs w:val="28"/>
        </w:rPr>
        <w:t xml:space="preserve"> тыс. рублей. На 20</w:t>
      </w:r>
      <w:r w:rsidR="000E025F">
        <w:rPr>
          <w:szCs w:val="28"/>
        </w:rPr>
        <w:t>2</w:t>
      </w:r>
      <w:r w:rsidR="00C85947">
        <w:rPr>
          <w:szCs w:val="28"/>
        </w:rPr>
        <w:t>2</w:t>
      </w:r>
      <w:r w:rsidR="00A7314B" w:rsidRPr="00D561B1">
        <w:rPr>
          <w:szCs w:val="28"/>
        </w:rPr>
        <w:t xml:space="preserve"> и 202</w:t>
      </w:r>
      <w:r w:rsidR="00C85947">
        <w:rPr>
          <w:szCs w:val="28"/>
        </w:rPr>
        <w:t>3</w:t>
      </w:r>
      <w:r w:rsidR="00A7314B" w:rsidRPr="00D561B1">
        <w:rPr>
          <w:szCs w:val="28"/>
        </w:rPr>
        <w:t xml:space="preserve"> годы налог запланирован на уровне 20</w:t>
      </w:r>
      <w:r w:rsidR="00F7057E">
        <w:rPr>
          <w:szCs w:val="28"/>
        </w:rPr>
        <w:t>2</w:t>
      </w:r>
      <w:r w:rsidR="00C85947">
        <w:rPr>
          <w:szCs w:val="28"/>
        </w:rPr>
        <w:t>1</w:t>
      </w:r>
      <w:r w:rsidR="00F7057E">
        <w:rPr>
          <w:szCs w:val="28"/>
        </w:rPr>
        <w:t xml:space="preserve"> года по 14 775</w:t>
      </w:r>
      <w:r w:rsidR="00473EC7">
        <w:rPr>
          <w:szCs w:val="28"/>
        </w:rPr>
        <w:t>,</w:t>
      </w:r>
      <w:r w:rsidR="00F65AB3">
        <w:rPr>
          <w:szCs w:val="28"/>
        </w:rPr>
        <w:t>7</w:t>
      </w:r>
      <w:r w:rsidR="00A7314B" w:rsidRPr="00D561B1">
        <w:rPr>
          <w:szCs w:val="28"/>
        </w:rPr>
        <w:t xml:space="preserve"> тыс. рублей.</w:t>
      </w:r>
    </w:p>
    <w:p w:rsidR="005D0F99" w:rsidRPr="006F4063" w:rsidRDefault="00E730E7" w:rsidP="00C85947">
      <w:pPr>
        <w:ind w:firstLine="540"/>
        <w:jc w:val="both"/>
        <w:rPr>
          <w:szCs w:val="28"/>
        </w:rPr>
      </w:pPr>
      <w:r w:rsidRPr="006F4063">
        <w:rPr>
          <w:b/>
          <w:szCs w:val="28"/>
        </w:rPr>
        <w:t xml:space="preserve">Государственная </w:t>
      </w:r>
      <w:r w:rsidRPr="00A217DE">
        <w:rPr>
          <w:b/>
          <w:szCs w:val="28"/>
        </w:rPr>
        <w:t>пошлина</w:t>
      </w:r>
      <w:r w:rsidR="000B5487" w:rsidRPr="00A217DE">
        <w:rPr>
          <w:b/>
          <w:szCs w:val="28"/>
        </w:rPr>
        <w:t xml:space="preserve"> </w:t>
      </w:r>
      <w:r w:rsidR="00D561B1" w:rsidRPr="00A217DE">
        <w:rPr>
          <w:szCs w:val="28"/>
        </w:rPr>
        <w:t xml:space="preserve">  </w:t>
      </w:r>
      <w:r w:rsidR="00C85947">
        <w:rPr>
          <w:szCs w:val="28"/>
        </w:rPr>
        <w:t xml:space="preserve"> планируется по прогнозам главных администраторов доходов: МИФНС России № 1 по Оренбургской области,  УМВД России по Оренбургской области, Управления </w:t>
      </w:r>
      <w:proofErr w:type="spellStart"/>
      <w:r w:rsidR="00C85947">
        <w:rPr>
          <w:szCs w:val="28"/>
        </w:rPr>
        <w:t>Росреестра</w:t>
      </w:r>
      <w:proofErr w:type="spellEnd"/>
      <w:r w:rsidR="00C85947">
        <w:rPr>
          <w:szCs w:val="28"/>
        </w:rPr>
        <w:t xml:space="preserve"> по Оренбургской области, а именно: </w:t>
      </w:r>
      <w:r w:rsidR="00D561B1" w:rsidRPr="00A217DE">
        <w:rPr>
          <w:szCs w:val="28"/>
        </w:rPr>
        <w:t xml:space="preserve">  </w:t>
      </w:r>
    </w:p>
    <w:p w:rsidR="00D561B1" w:rsidRPr="006F4063" w:rsidRDefault="005D0F99" w:rsidP="001851B9">
      <w:pPr>
        <w:rPr>
          <w:szCs w:val="28"/>
        </w:rPr>
      </w:pPr>
      <w:r>
        <w:rPr>
          <w:szCs w:val="28"/>
        </w:rPr>
        <w:t xml:space="preserve">- </w:t>
      </w:r>
      <w:r w:rsidR="0087657F">
        <w:rPr>
          <w:szCs w:val="28"/>
        </w:rPr>
        <w:t>2020</w:t>
      </w:r>
      <w:r w:rsidR="00D561B1" w:rsidRPr="006F4063">
        <w:rPr>
          <w:szCs w:val="28"/>
        </w:rPr>
        <w:t xml:space="preserve"> год – </w:t>
      </w:r>
      <w:r w:rsidR="00C85947">
        <w:rPr>
          <w:szCs w:val="28"/>
        </w:rPr>
        <w:t>4 000,0</w:t>
      </w:r>
      <w:r w:rsidR="00AF195A">
        <w:rPr>
          <w:szCs w:val="28"/>
        </w:rPr>
        <w:t xml:space="preserve"> тыс. рублей;</w:t>
      </w:r>
    </w:p>
    <w:p w:rsidR="00D561B1" w:rsidRPr="006F4063" w:rsidRDefault="005D0F99" w:rsidP="001851B9">
      <w:pPr>
        <w:rPr>
          <w:szCs w:val="28"/>
        </w:rPr>
      </w:pPr>
      <w:r>
        <w:rPr>
          <w:szCs w:val="28"/>
        </w:rPr>
        <w:t xml:space="preserve">- </w:t>
      </w:r>
      <w:r w:rsidR="00D561B1" w:rsidRPr="006F4063">
        <w:rPr>
          <w:szCs w:val="28"/>
        </w:rPr>
        <w:t>20</w:t>
      </w:r>
      <w:r w:rsidR="00A90619">
        <w:rPr>
          <w:szCs w:val="28"/>
        </w:rPr>
        <w:t>2</w:t>
      </w:r>
      <w:r w:rsidR="0087657F">
        <w:rPr>
          <w:szCs w:val="28"/>
        </w:rPr>
        <w:t>1</w:t>
      </w:r>
      <w:r w:rsidR="00D561B1" w:rsidRPr="006F4063">
        <w:rPr>
          <w:szCs w:val="28"/>
        </w:rPr>
        <w:t xml:space="preserve"> год – </w:t>
      </w:r>
      <w:r w:rsidR="00C85947">
        <w:rPr>
          <w:szCs w:val="28"/>
        </w:rPr>
        <w:t>4 000,0</w:t>
      </w:r>
      <w:r w:rsidR="00D561B1" w:rsidRPr="006F4063">
        <w:rPr>
          <w:szCs w:val="28"/>
        </w:rPr>
        <w:t xml:space="preserve"> тыс. руб</w:t>
      </w:r>
      <w:r w:rsidR="00AF195A">
        <w:rPr>
          <w:szCs w:val="28"/>
        </w:rPr>
        <w:t>лей;</w:t>
      </w:r>
    </w:p>
    <w:p w:rsidR="00786B73" w:rsidRDefault="005D0F99" w:rsidP="001851B9">
      <w:pPr>
        <w:rPr>
          <w:szCs w:val="28"/>
        </w:rPr>
      </w:pPr>
      <w:r>
        <w:rPr>
          <w:szCs w:val="28"/>
        </w:rPr>
        <w:t xml:space="preserve">- </w:t>
      </w:r>
      <w:r w:rsidR="00D561B1" w:rsidRPr="006F4063">
        <w:rPr>
          <w:szCs w:val="28"/>
        </w:rPr>
        <w:t>202</w:t>
      </w:r>
      <w:r w:rsidR="0087657F">
        <w:rPr>
          <w:szCs w:val="28"/>
        </w:rPr>
        <w:t>2</w:t>
      </w:r>
      <w:r w:rsidR="00C85947">
        <w:rPr>
          <w:szCs w:val="28"/>
        </w:rPr>
        <w:t xml:space="preserve"> год – 4 000,0</w:t>
      </w:r>
      <w:r w:rsidR="006F4063" w:rsidRPr="006F4063">
        <w:rPr>
          <w:szCs w:val="28"/>
        </w:rPr>
        <w:t xml:space="preserve"> </w:t>
      </w:r>
      <w:r w:rsidR="00D561B1" w:rsidRPr="006F4063">
        <w:rPr>
          <w:szCs w:val="28"/>
        </w:rPr>
        <w:t>тыс. руб</w:t>
      </w:r>
      <w:r w:rsidR="00AF195A">
        <w:rPr>
          <w:szCs w:val="28"/>
        </w:rPr>
        <w:t>лей</w:t>
      </w:r>
      <w:r w:rsidR="00D561B1" w:rsidRPr="006F4063">
        <w:rPr>
          <w:szCs w:val="28"/>
        </w:rPr>
        <w:t>.</w:t>
      </w:r>
    </w:p>
    <w:p w:rsidR="0037117D" w:rsidRDefault="0037117D" w:rsidP="009072AC">
      <w:pPr>
        <w:ind w:firstLine="540"/>
        <w:jc w:val="center"/>
        <w:rPr>
          <w:b/>
          <w:i/>
          <w:szCs w:val="28"/>
        </w:rPr>
      </w:pPr>
    </w:p>
    <w:p w:rsidR="009072AC" w:rsidRPr="00A675CF" w:rsidRDefault="009072AC" w:rsidP="009072AC">
      <w:pPr>
        <w:ind w:firstLine="540"/>
        <w:jc w:val="center"/>
        <w:rPr>
          <w:b/>
          <w:i/>
          <w:szCs w:val="28"/>
        </w:rPr>
      </w:pPr>
      <w:r w:rsidRPr="00A675CF">
        <w:rPr>
          <w:b/>
          <w:i/>
          <w:szCs w:val="28"/>
        </w:rPr>
        <w:t>Неналоговые доходы</w:t>
      </w:r>
    </w:p>
    <w:p w:rsidR="009072AC" w:rsidRPr="00A675CF" w:rsidRDefault="009072AC" w:rsidP="009072AC">
      <w:pPr>
        <w:ind w:firstLine="540"/>
        <w:jc w:val="center"/>
        <w:rPr>
          <w:b/>
          <w:i/>
          <w:szCs w:val="28"/>
        </w:rPr>
      </w:pPr>
    </w:p>
    <w:p w:rsidR="005B3330" w:rsidRDefault="005B3330" w:rsidP="005B3330">
      <w:pPr>
        <w:ind w:firstLine="540"/>
        <w:jc w:val="both"/>
        <w:rPr>
          <w:szCs w:val="28"/>
        </w:rPr>
      </w:pPr>
      <w:proofErr w:type="gramStart"/>
      <w:r w:rsidRPr="00A675CF">
        <w:rPr>
          <w:szCs w:val="28"/>
        </w:rPr>
        <w:t xml:space="preserve">Основные поступления доходов </w:t>
      </w:r>
      <w:r w:rsidRPr="00A675CF">
        <w:rPr>
          <w:b/>
          <w:szCs w:val="28"/>
        </w:rPr>
        <w:t>от использования имущества, находящегося в собственности городского округа,</w:t>
      </w:r>
      <w:r w:rsidRPr="00A675CF">
        <w:rPr>
          <w:szCs w:val="28"/>
        </w:rPr>
        <w:t xml:space="preserve"> формируются за счет доходов  от сдачи в аренду земельных участков и имущества, находящегося в муниципальной собственности в соответствии с заключенными договорами </w:t>
      </w:r>
      <w:r w:rsidR="00104A08">
        <w:rPr>
          <w:szCs w:val="28"/>
        </w:rPr>
        <w:t>аренды по состоянию на</w:t>
      </w:r>
      <w:r w:rsidR="004031C3">
        <w:rPr>
          <w:szCs w:val="28"/>
        </w:rPr>
        <w:t xml:space="preserve"> </w:t>
      </w:r>
      <w:r w:rsidR="00295296">
        <w:rPr>
          <w:szCs w:val="28"/>
        </w:rPr>
        <w:t xml:space="preserve"> 01 ноября</w:t>
      </w:r>
      <w:r w:rsidR="00104A08">
        <w:rPr>
          <w:szCs w:val="28"/>
        </w:rPr>
        <w:t xml:space="preserve"> 20</w:t>
      </w:r>
      <w:r w:rsidR="004124AF">
        <w:rPr>
          <w:szCs w:val="28"/>
        </w:rPr>
        <w:t>20</w:t>
      </w:r>
      <w:r w:rsidR="00104A08">
        <w:rPr>
          <w:szCs w:val="28"/>
        </w:rPr>
        <w:t xml:space="preserve"> года </w:t>
      </w:r>
      <w:r w:rsidR="004031C3">
        <w:rPr>
          <w:szCs w:val="28"/>
        </w:rPr>
        <w:t xml:space="preserve"> </w:t>
      </w:r>
      <w:r w:rsidR="00104A08">
        <w:rPr>
          <w:szCs w:val="28"/>
        </w:rPr>
        <w:t xml:space="preserve">и </w:t>
      </w:r>
      <w:r w:rsidRPr="00A675CF">
        <w:rPr>
          <w:szCs w:val="28"/>
        </w:rPr>
        <w:t xml:space="preserve"> доходов бюджета городского округа от использования имущества, находящегося в казне городского округа.</w:t>
      </w:r>
      <w:proofErr w:type="gramEnd"/>
    </w:p>
    <w:p w:rsidR="004124AF" w:rsidRPr="00A675CF" w:rsidRDefault="004124AF" w:rsidP="005B3330">
      <w:pPr>
        <w:ind w:firstLine="540"/>
        <w:jc w:val="both"/>
        <w:rPr>
          <w:szCs w:val="28"/>
        </w:rPr>
      </w:pPr>
      <w:r>
        <w:rPr>
          <w:szCs w:val="28"/>
        </w:rPr>
        <w:t>Доходы от использования имущества, находящегося в муниципальной собственности, прогнозируются на основании расчетов главного администратора доходов – Комитета имущественных и земельных отношений администрации муниципального образования</w:t>
      </w:r>
      <w:r w:rsidR="005005B7">
        <w:rPr>
          <w:szCs w:val="28"/>
        </w:rPr>
        <w:t xml:space="preserve"> </w:t>
      </w:r>
      <w:proofErr w:type="spellStart"/>
      <w:r w:rsidR="005005B7">
        <w:rPr>
          <w:szCs w:val="28"/>
        </w:rPr>
        <w:t>Абдулинский</w:t>
      </w:r>
      <w:proofErr w:type="spellEnd"/>
      <w:r w:rsidR="005005B7">
        <w:rPr>
          <w:szCs w:val="28"/>
        </w:rPr>
        <w:t xml:space="preserve"> городской округ Оренбургской области.</w:t>
      </w:r>
    </w:p>
    <w:p w:rsidR="00050301" w:rsidRPr="00A675CF" w:rsidRDefault="005B3330" w:rsidP="001851B9">
      <w:pPr>
        <w:ind w:firstLine="540"/>
        <w:jc w:val="both"/>
        <w:rPr>
          <w:szCs w:val="28"/>
        </w:rPr>
      </w:pPr>
      <w:r w:rsidRPr="00A675CF">
        <w:rPr>
          <w:szCs w:val="28"/>
        </w:rPr>
        <w:t xml:space="preserve"> На 20</w:t>
      </w:r>
      <w:r w:rsidR="00295296">
        <w:rPr>
          <w:szCs w:val="28"/>
        </w:rPr>
        <w:t>2</w:t>
      </w:r>
      <w:r w:rsidR="005005B7">
        <w:rPr>
          <w:szCs w:val="28"/>
        </w:rPr>
        <w:t>1</w:t>
      </w:r>
      <w:r w:rsidRPr="00A675CF">
        <w:rPr>
          <w:szCs w:val="28"/>
        </w:rPr>
        <w:t xml:space="preserve"> год доходы от использования имуществ</w:t>
      </w:r>
      <w:r w:rsidR="005005B7">
        <w:rPr>
          <w:szCs w:val="28"/>
        </w:rPr>
        <w:t>а прогнозируются в сумме 6 723,6</w:t>
      </w:r>
      <w:r w:rsidRPr="00A675CF">
        <w:rPr>
          <w:szCs w:val="28"/>
        </w:rPr>
        <w:t xml:space="preserve"> тыс. рублей. На 20</w:t>
      </w:r>
      <w:r w:rsidR="00392FDF">
        <w:rPr>
          <w:szCs w:val="28"/>
        </w:rPr>
        <w:t>2</w:t>
      </w:r>
      <w:r w:rsidR="00295296">
        <w:rPr>
          <w:szCs w:val="28"/>
        </w:rPr>
        <w:t>1</w:t>
      </w:r>
      <w:r w:rsidRPr="00A675CF">
        <w:rPr>
          <w:szCs w:val="28"/>
        </w:rPr>
        <w:t xml:space="preserve">  и 202</w:t>
      </w:r>
      <w:r w:rsidR="00295296">
        <w:rPr>
          <w:szCs w:val="28"/>
        </w:rPr>
        <w:t>2</w:t>
      </w:r>
      <w:r w:rsidRPr="00A675CF">
        <w:rPr>
          <w:szCs w:val="28"/>
        </w:rPr>
        <w:t xml:space="preserve"> го</w:t>
      </w:r>
      <w:r w:rsidR="00392FDF">
        <w:rPr>
          <w:szCs w:val="28"/>
        </w:rPr>
        <w:t>ды доходы планируются</w:t>
      </w:r>
      <w:r w:rsidR="005005B7">
        <w:rPr>
          <w:szCs w:val="28"/>
        </w:rPr>
        <w:t xml:space="preserve"> на уровне 2021 года по</w:t>
      </w:r>
      <w:r w:rsidR="00104A08">
        <w:rPr>
          <w:szCs w:val="28"/>
        </w:rPr>
        <w:t xml:space="preserve"> </w:t>
      </w:r>
      <w:r w:rsidR="005005B7">
        <w:rPr>
          <w:szCs w:val="28"/>
        </w:rPr>
        <w:t xml:space="preserve"> 6 723,6</w:t>
      </w:r>
      <w:r w:rsidRPr="00A675CF">
        <w:rPr>
          <w:szCs w:val="28"/>
        </w:rPr>
        <w:t xml:space="preserve"> тыс. рублей. </w:t>
      </w:r>
    </w:p>
    <w:p w:rsidR="00C02E67" w:rsidRPr="00A675CF" w:rsidRDefault="00E730E7" w:rsidP="00C02E67">
      <w:pPr>
        <w:ind w:firstLine="708"/>
        <w:jc w:val="both"/>
        <w:rPr>
          <w:i/>
        </w:rPr>
      </w:pPr>
      <w:r w:rsidRPr="00A675CF">
        <w:rPr>
          <w:b/>
          <w:szCs w:val="28"/>
        </w:rPr>
        <w:t>Платежи при пользовании природными ресурсами</w:t>
      </w:r>
      <w:r w:rsidRPr="00A675CF">
        <w:rPr>
          <w:szCs w:val="28"/>
        </w:rPr>
        <w:t xml:space="preserve"> </w:t>
      </w:r>
      <w:r w:rsidR="00C02E67" w:rsidRPr="00A675CF">
        <w:rPr>
          <w:szCs w:val="28"/>
        </w:rPr>
        <w:t>включают в себя плату за негативное воздействие на окружающую среду и планируются по данным главного администратора доходов – Управления Федеральной службы по надзору в сфере защиты прав потребителей и благополучия человека по Оренбургской области.</w:t>
      </w:r>
      <w:r w:rsidR="00C02E67" w:rsidRPr="00A675CF">
        <w:t xml:space="preserve"> </w:t>
      </w:r>
    </w:p>
    <w:p w:rsidR="006A7F7B" w:rsidRDefault="006A7F7B" w:rsidP="001851B9">
      <w:pPr>
        <w:ind w:firstLine="540"/>
        <w:jc w:val="both"/>
        <w:rPr>
          <w:szCs w:val="28"/>
        </w:rPr>
      </w:pPr>
    </w:p>
    <w:p w:rsidR="00050301" w:rsidRPr="00A675CF" w:rsidRDefault="00C02E67" w:rsidP="001851B9">
      <w:pPr>
        <w:ind w:firstLine="540"/>
        <w:jc w:val="both"/>
        <w:rPr>
          <w:szCs w:val="28"/>
        </w:rPr>
      </w:pPr>
      <w:r w:rsidRPr="00A675CF">
        <w:rPr>
          <w:szCs w:val="28"/>
        </w:rPr>
        <w:t>На 20</w:t>
      </w:r>
      <w:r w:rsidR="00FD6748">
        <w:rPr>
          <w:szCs w:val="28"/>
        </w:rPr>
        <w:t>2</w:t>
      </w:r>
      <w:r w:rsidR="00940BA8">
        <w:rPr>
          <w:szCs w:val="28"/>
        </w:rPr>
        <w:t>1</w:t>
      </w:r>
      <w:r w:rsidRPr="00A675CF">
        <w:rPr>
          <w:szCs w:val="28"/>
        </w:rPr>
        <w:t xml:space="preserve"> год</w:t>
      </w:r>
      <w:r w:rsidR="00473EC7">
        <w:rPr>
          <w:szCs w:val="28"/>
        </w:rPr>
        <w:t xml:space="preserve"> </w:t>
      </w:r>
      <w:r w:rsidRPr="00A675CF">
        <w:rPr>
          <w:szCs w:val="28"/>
        </w:rPr>
        <w:t xml:space="preserve"> доходы прогнозируются в сумме  </w:t>
      </w:r>
      <w:r w:rsidR="00940BA8">
        <w:rPr>
          <w:szCs w:val="28"/>
        </w:rPr>
        <w:t>9</w:t>
      </w:r>
      <w:r w:rsidR="00FD6748">
        <w:rPr>
          <w:szCs w:val="28"/>
        </w:rPr>
        <w:t>0</w:t>
      </w:r>
      <w:r w:rsidR="00392FDF">
        <w:rPr>
          <w:szCs w:val="28"/>
        </w:rPr>
        <w:t>,0</w:t>
      </w:r>
      <w:r w:rsidR="00D9149C">
        <w:rPr>
          <w:szCs w:val="28"/>
        </w:rPr>
        <w:t xml:space="preserve"> тыс. рублей, н</w:t>
      </w:r>
      <w:r w:rsidRPr="00A675CF">
        <w:rPr>
          <w:szCs w:val="28"/>
        </w:rPr>
        <w:t>а 20</w:t>
      </w:r>
      <w:r w:rsidR="00392FDF">
        <w:rPr>
          <w:szCs w:val="28"/>
        </w:rPr>
        <w:t>2</w:t>
      </w:r>
      <w:r w:rsidR="00940BA8">
        <w:rPr>
          <w:szCs w:val="28"/>
        </w:rPr>
        <w:t>2</w:t>
      </w:r>
      <w:r w:rsidRPr="00A675CF">
        <w:rPr>
          <w:szCs w:val="28"/>
        </w:rPr>
        <w:t xml:space="preserve"> и 202</w:t>
      </w:r>
      <w:r w:rsidR="00940BA8">
        <w:rPr>
          <w:szCs w:val="28"/>
        </w:rPr>
        <w:t>3</w:t>
      </w:r>
      <w:r w:rsidRPr="00A675CF">
        <w:rPr>
          <w:szCs w:val="28"/>
        </w:rPr>
        <w:t xml:space="preserve"> годы доходы прогнозируются на уровне 20</w:t>
      </w:r>
      <w:r w:rsidR="00FD6748">
        <w:rPr>
          <w:szCs w:val="28"/>
        </w:rPr>
        <w:t>2</w:t>
      </w:r>
      <w:r w:rsidR="00940BA8">
        <w:rPr>
          <w:szCs w:val="28"/>
        </w:rPr>
        <w:t>1</w:t>
      </w:r>
      <w:r w:rsidRPr="00A675CF">
        <w:rPr>
          <w:szCs w:val="28"/>
        </w:rPr>
        <w:t xml:space="preserve"> года по </w:t>
      </w:r>
      <w:r w:rsidR="00940BA8">
        <w:rPr>
          <w:szCs w:val="28"/>
        </w:rPr>
        <w:t>9</w:t>
      </w:r>
      <w:r w:rsidR="00FD6748">
        <w:rPr>
          <w:szCs w:val="28"/>
        </w:rPr>
        <w:t>0</w:t>
      </w:r>
      <w:r w:rsidR="00392FDF">
        <w:rPr>
          <w:szCs w:val="28"/>
        </w:rPr>
        <w:t>,0</w:t>
      </w:r>
      <w:r w:rsidRPr="00A675CF">
        <w:rPr>
          <w:szCs w:val="28"/>
        </w:rPr>
        <w:t xml:space="preserve"> тыс. рублей</w:t>
      </w:r>
      <w:r w:rsidR="009F6226" w:rsidRPr="00A675CF">
        <w:rPr>
          <w:szCs w:val="28"/>
        </w:rPr>
        <w:t>.</w:t>
      </w:r>
    </w:p>
    <w:p w:rsidR="005C52B3" w:rsidRDefault="00724C30" w:rsidP="00E730E7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 Д</w:t>
      </w:r>
      <w:r w:rsidR="00E730E7" w:rsidRPr="00A675CF">
        <w:rPr>
          <w:b/>
          <w:szCs w:val="28"/>
        </w:rPr>
        <w:t xml:space="preserve">оходы от </w:t>
      </w:r>
      <w:r w:rsidR="00D67997">
        <w:rPr>
          <w:b/>
          <w:szCs w:val="28"/>
        </w:rPr>
        <w:t xml:space="preserve"> оказания платных услуг и </w:t>
      </w:r>
      <w:r w:rsidR="00E730E7" w:rsidRPr="00A675CF">
        <w:rPr>
          <w:b/>
          <w:szCs w:val="28"/>
        </w:rPr>
        <w:t xml:space="preserve">компенсации затрат </w:t>
      </w:r>
      <w:r>
        <w:rPr>
          <w:b/>
          <w:szCs w:val="28"/>
        </w:rPr>
        <w:t>государства</w:t>
      </w:r>
      <w:r w:rsidR="00940BA8">
        <w:rPr>
          <w:b/>
          <w:szCs w:val="28"/>
        </w:rPr>
        <w:t xml:space="preserve">, </w:t>
      </w:r>
      <w:r w:rsidR="00940BA8">
        <w:rPr>
          <w:szCs w:val="28"/>
        </w:rPr>
        <w:t>поступающие в порядке возмещения расходов, понесенных  в связи с эксплуатацией имущества городского округа, планируются на основании расчетов главного администратора доходов – Администрации муниципального образования</w:t>
      </w:r>
      <w:r>
        <w:rPr>
          <w:b/>
          <w:szCs w:val="28"/>
        </w:rPr>
        <w:t xml:space="preserve"> </w:t>
      </w:r>
      <w:r w:rsidR="00940BA8">
        <w:rPr>
          <w:b/>
          <w:szCs w:val="28"/>
        </w:rPr>
        <w:t xml:space="preserve"> </w:t>
      </w:r>
      <w:proofErr w:type="spellStart"/>
      <w:r w:rsidR="00940BA8" w:rsidRPr="00940BA8">
        <w:rPr>
          <w:szCs w:val="28"/>
        </w:rPr>
        <w:t>Абдулинский</w:t>
      </w:r>
      <w:proofErr w:type="spellEnd"/>
      <w:r w:rsidR="00940BA8" w:rsidRPr="00940BA8">
        <w:rPr>
          <w:szCs w:val="28"/>
        </w:rPr>
        <w:t xml:space="preserve"> городской округ Оренбургской</w:t>
      </w:r>
      <w:r w:rsidR="00940BA8">
        <w:rPr>
          <w:b/>
          <w:szCs w:val="28"/>
        </w:rPr>
        <w:t xml:space="preserve"> </w:t>
      </w:r>
      <w:r w:rsidR="00940BA8" w:rsidRPr="00940BA8">
        <w:rPr>
          <w:szCs w:val="28"/>
        </w:rPr>
        <w:t>области</w:t>
      </w:r>
      <w:r w:rsidR="00940BA8">
        <w:rPr>
          <w:szCs w:val="28"/>
        </w:rPr>
        <w:t>.</w:t>
      </w:r>
      <w:r w:rsidR="00E730E7" w:rsidRPr="00A675CF">
        <w:rPr>
          <w:szCs w:val="28"/>
        </w:rPr>
        <w:t xml:space="preserve"> </w:t>
      </w:r>
      <w:r w:rsidR="00940BA8">
        <w:rPr>
          <w:szCs w:val="28"/>
        </w:rPr>
        <w:t>Указанные доходы на</w:t>
      </w:r>
      <w:r w:rsidRPr="00A675CF">
        <w:rPr>
          <w:szCs w:val="28"/>
        </w:rPr>
        <w:t xml:space="preserve"> 20</w:t>
      </w:r>
      <w:r>
        <w:rPr>
          <w:szCs w:val="28"/>
        </w:rPr>
        <w:t>2</w:t>
      </w:r>
      <w:r w:rsidR="00940BA8">
        <w:rPr>
          <w:szCs w:val="28"/>
        </w:rPr>
        <w:t>1</w:t>
      </w:r>
      <w:r>
        <w:rPr>
          <w:szCs w:val="28"/>
        </w:rPr>
        <w:t xml:space="preserve"> год </w:t>
      </w:r>
      <w:r w:rsidRPr="00A675CF">
        <w:rPr>
          <w:szCs w:val="28"/>
        </w:rPr>
        <w:t xml:space="preserve"> планируются в сумме </w:t>
      </w:r>
      <w:r w:rsidR="00940BA8">
        <w:rPr>
          <w:szCs w:val="28"/>
        </w:rPr>
        <w:t xml:space="preserve"> 1 300,0</w:t>
      </w:r>
      <w:r>
        <w:rPr>
          <w:szCs w:val="28"/>
        </w:rPr>
        <w:t xml:space="preserve"> тыс. рублей,  на </w:t>
      </w:r>
      <w:r w:rsidRPr="00A675CF">
        <w:rPr>
          <w:szCs w:val="28"/>
        </w:rPr>
        <w:t xml:space="preserve"> 20</w:t>
      </w:r>
      <w:r>
        <w:rPr>
          <w:szCs w:val="28"/>
        </w:rPr>
        <w:t>2</w:t>
      </w:r>
      <w:r w:rsidR="00940BA8">
        <w:rPr>
          <w:szCs w:val="28"/>
        </w:rPr>
        <w:t>2</w:t>
      </w:r>
      <w:r w:rsidRPr="00A675CF">
        <w:rPr>
          <w:szCs w:val="28"/>
        </w:rPr>
        <w:t xml:space="preserve"> и 202</w:t>
      </w:r>
      <w:r w:rsidR="00940BA8">
        <w:rPr>
          <w:szCs w:val="28"/>
        </w:rPr>
        <w:t>3</w:t>
      </w:r>
      <w:r w:rsidRPr="00A675CF">
        <w:rPr>
          <w:szCs w:val="28"/>
        </w:rPr>
        <w:t xml:space="preserve"> годы доходы планируются на уровне 20</w:t>
      </w:r>
      <w:r>
        <w:rPr>
          <w:szCs w:val="28"/>
        </w:rPr>
        <w:t>2</w:t>
      </w:r>
      <w:r w:rsidR="00940BA8">
        <w:rPr>
          <w:szCs w:val="28"/>
        </w:rPr>
        <w:t>1</w:t>
      </w:r>
      <w:r w:rsidRPr="00A675CF">
        <w:rPr>
          <w:szCs w:val="28"/>
        </w:rPr>
        <w:t xml:space="preserve"> года по </w:t>
      </w:r>
      <w:r w:rsidR="00940BA8">
        <w:rPr>
          <w:szCs w:val="28"/>
        </w:rPr>
        <w:t>1 300,0</w:t>
      </w:r>
      <w:r>
        <w:rPr>
          <w:szCs w:val="28"/>
        </w:rPr>
        <w:t xml:space="preserve"> тыс. </w:t>
      </w:r>
      <w:r w:rsidRPr="00A675CF">
        <w:rPr>
          <w:szCs w:val="28"/>
        </w:rPr>
        <w:t>рублей</w:t>
      </w:r>
      <w:r>
        <w:rPr>
          <w:szCs w:val="28"/>
        </w:rPr>
        <w:t>, в том числе:</w:t>
      </w:r>
    </w:p>
    <w:p w:rsidR="00724C30" w:rsidRPr="005C0B22" w:rsidRDefault="00724C30" w:rsidP="00E730E7">
      <w:pPr>
        <w:ind w:firstLine="540"/>
        <w:jc w:val="both"/>
        <w:rPr>
          <w:i/>
          <w:szCs w:val="28"/>
        </w:rPr>
      </w:pPr>
      <w:r w:rsidRPr="005C0B22">
        <w:rPr>
          <w:i/>
          <w:szCs w:val="28"/>
        </w:rPr>
        <w:t xml:space="preserve">- доходы, поступающие в порядке возмещения </w:t>
      </w:r>
      <w:proofErr w:type="gramStart"/>
      <w:r w:rsidRPr="005C0B22">
        <w:rPr>
          <w:i/>
          <w:szCs w:val="28"/>
        </w:rPr>
        <w:t>расходов, понесенных в связи с эксплуатацией имущества городского округа на 202</w:t>
      </w:r>
      <w:r w:rsidR="00940BA8">
        <w:rPr>
          <w:i/>
          <w:szCs w:val="28"/>
        </w:rPr>
        <w:t>1</w:t>
      </w:r>
      <w:r w:rsidRPr="005C0B22">
        <w:rPr>
          <w:i/>
          <w:szCs w:val="28"/>
        </w:rPr>
        <w:t xml:space="preserve"> год планируются</w:t>
      </w:r>
      <w:proofErr w:type="gramEnd"/>
      <w:r w:rsidRPr="005C0B22">
        <w:rPr>
          <w:i/>
          <w:szCs w:val="28"/>
        </w:rPr>
        <w:t xml:space="preserve"> в сумме 1 </w:t>
      </w:r>
      <w:r w:rsidR="00940BA8">
        <w:rPr>
          <w:i/>
          <w:szCs w:val="28"/>
        </w:rPr>
        <w:t>240</w:t>
      </w:r>
      <w:r w:rsidRPr="005C0B22">
        <w:rPr>
          <w:i/>
          <w:szCs w:val="28"/>
        </w:rPr>
        <w:t>,0 тыс. рублей, на 202</w:t>
      </w:r>
      <w:r w:rsidR="00940BA8">
        <w:rPr>
          <w:i/>
          <w:szCs w:val="28"/>
        </w:rPr>
        <w:t>2</w:t>
      </w:r>
      <w:r w:rsidRPr="005C0B22">
        <w:rPr>
          <w:i/>
          <w:szCs w:val="28"/>
        </w:rPr>
        <w:t xml:space="preserve"> и 202</w:t>
      </w:r>
      <w:r w:rsidR="00940BA8">
        <w:rPr>
          <w:i/>
          <w:szCs w:val="28"/>
        </w:rPr>
        <w:t>3</w:t>
      </w:r>
      <w:r w:rsidRPr="005C0B22">
        <w:rPr>
          <w:i/>
          <w:szCs w:val="28"/>
        </w:rPr>
        <w:t xml:space="preserve"> год - на уровне 202</w:t>
      </w:r>
      <w:r w:rsidR="00940BA8">
        <w:rPr>
          <w:i/>
          <w:szCs w:val="28"/>
        </w:rPr>
        <w:t>1 года по 1 24</w:t>
      </w:r>
      <w:r w:rsidRPr="005C0B22">
        <w:rPr>
          <w:i/>
          <w:szCs w:val="28"/>
        </w:rPr>
        <w:t>0</w:t>
      </w:r>
      <w:r w:rsidR="00940BA8">
        <w:rPr>
          <w:i/>
          <w:szCs w:val="28"/>
        </w:rPr>
        <w:t>,0</w:t>
      </w:r>
      <w:r w:rsidRPr="005C0B22">
        <w:rPr>
          <w:i/>
          <w:szCs w:val="28"/>
        </w:rPr>
        <w:t xml:space="preserve"> тыс. рублей;</w:t>
      </w:r>
    </w:p>
    <w:p w:rsidR="00724C30" w:rsidRPr="005C0B22" w:rsidRDefault="00724C30" w:rsidP="00E730E7">
      <w:pPr>
        <w:ind w:firstLine="540"/>
        <w:jc w:val="both"/>
        <w:rPr>
          <w:i/>
          <w:szCs w:val="28"/>
        </w:rPr>
      </w:pPr>
      <w:r w:rsidRPr="005C0B22">
        <w:rPr>
          <w:i/>
          <w:szCs w:val="28"/>
        </w:rPr>
        <w:t>- прочие доходы от компенсации затрат бюджета городского округа на 202</w:t>
      </w:r>
      <w:r w:rsidR="00940BA8">
        <w:rPr>
          <w:i/>
          <w:szCs w:val="28"/>
        </w:rPr>
        <w:t>1</w:t>
      </w:r>
      <w:r w:rsidRPr="005C0B22">
        <w:rPr>
          <w:i/>
          <w:szCs w:val="28"/>
        </w:rPr>
        <w:t xml:space="preserve"> год планируются в сумме 60,0 тыс. рублей, на 202</w:t>
      </w:r>
      <w:r w:rsidR="00940BA8">
        <w:rPr>
          <w:i/>
          <w:szCs w:val="28"/>
        </w:rPr>
        <w:t>2</w:t>
      </w:r>
      <w:r w:rsidRPr="005C0B22">
        <w:rPr>
          <w:i/>
          <w:szCs w:val="28"/>
        </w:rPr>
        <w:t xml:space="preserve"> и 202</w:t>
      </w:r>
      <w:r w:rsidR="00940BA8">
        <w:rPr>
          <w:i/>
          <w:szCs w:val="28"/>
        </w:rPr>
        <w:t>3</w:t>
      </w:r>
      <w:r w:rsidRPr="005C0B22">
        <w:rPr>
          <w:i/>
          <w:szCs w:val="28"/>
        </w:rPr>
        <w:t xml:space="preserve"> год – на уровне</w:t>
      </w:r>
      <w:r w:rsidR="005C0B22" w:rsidRPr="005C0B22">
        <w:rPr>
          <w:i/>
          <w:szCs w:val="28"/>
        </w:rPr>
        <w:t xml:space="preserve"> 202</w:t>
      </w:r>
      <w:r w:rsidR="00940BA8">
        <w:rPr>
          <w:i/>
          <w:szCs w:val="28"/>
        </w:rPr>
        <w:t>1</w:t>
      </w:r>
      <w:r w:rsidR="005C0B22" w:rsidRPr="005C0B22">
        <w:rPr>
          <w:i/>
          <w:szCs w:val="28"/>
        </w:rPr>
        <w:t xml:space="preserve"> года по </w:t>
      </w:r>
      <w:r w:rsidR="00D647D1">
        <w:rPr>
          <w:i/>
          <w:szCs w:val="28"/>
        </w:rPr>
        <w:t>60,0 тыс. рублей.</w:t>
      </w:r>
    </w:p>
    <w:p w:rsidR="000904DA" w:rsidRPr="00A675CF" w:rsidRDefault="00777B3E" w:rsidP="00777B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904DA" w:rsidRPr="00A675CF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="000904DA" w:rsidRPr="00A675CF">
        <w:t xml:space="preserve"> </w:t>
      </w:r>
      <w:r w:rsidR="000904DA" w:rsidRPr="00A675CF">
        <w:rPr>
          <w:rFonts w:ascii="Times New Roman" w:hAnsi="Times New Roman" w:cs="Times New Roman"/>
          <w:sz w:val="28"/>
          <w:szCs w:val="28"/>
        </w:rPr>
        <w:t xml:space="preserve">учитываются по данным главного администратора доходов – Комитета земельных и имущественных отношений администрации муниципального образования </w:t>
      </w:r>
      <w:proofErr w:type="spellStart"/>
      <w:r w:rsidR="000904DA" w:rsidRPr="00A675CF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0904DA" w:rsidRPr="00A675CF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172AD1" w:rsidRPr="00A675CF" w:rsidRDefault="000904DA" w:rsidP="00172AD1">
      <w:pPr>
        <w:jc w:val="both"/>
        <w:rPr>
          <w:szCs w:val="28"/>
        </w:rPr>
      </w:pPr>
      <w:r w:rsidRPr="00A675CF">
        <w:t xml:space="preserve">         </w:t>
      </w:r>
      <w:r w:rsidR="00172AD1" w:rsidRPr="00A675CF">
        <w:rPr>
          <w:szCs w:val="28"/>
        </w:rPr>
        <w:t>В составе доходов от продажи материальных и нематериальных активов планируются  доходы от реализации имущества, находящегося в собственности городского округа в части реализации основных средств по указанному имуществу и доходов от продажи земельных участков, государственная собственность на которые не разграничена.</w:t>
      </w:r>
    </w:p>
    <w:p w:rsidR="00493404" w:rsidRDefault="00172AD1" w:rsidP="001851B9">
      <w:pPr>
        <w:ind w:firstLine="540"/>
        <w:jc w:val="both"/>
        <w:rPr>
          <w:i/>
          <w:szCs w:val="28"/>
        </w:rPr>
      </w:pPr>
      <w:r w:rsidRPr="00A675CF">
        <w:rPr>
          <w:szCs w:val="28"/>
        </w:rPr>
        <w:t>Доходы от продажи материальных и нематериальных активов на 20</w:t>
      </w:r>
      <w:r w:rsidR="005C0B22">
        <w:rPr>
          <w:szCs w:val="28"/>
        </w:rPr>
        <w:t>2</w:t>
      </w:r>
      <w:r w:rsidR="00493404">
        <w:rPr>
          <w:szCs w:val="28"/>
        </w:rPr>
        <w:t>1</w:t>
      </w:r>
      <w:r w:rsidR="005C0B22">
        <w:rPr>
          <w:szCs w:val="28"/>
        </w:rPr>
        <w:t xml:space="preserve"> год предусмотрены в сумме </w:t>
      </w:r>
      <w:r w:rsidR="00493404">
        <w:rPr>
          <w:szCs w:val="28"/>
        </w:rPr>
        <w:t xml:space="preserve">1 </w:t>
      </w:r>
      <w:r w:rsidR="005C0B22">
        <w:rPr>
          <w:szCs w:val="28"/>
        </w:rPr>
        <w:t>700</w:t>
      </w:r>
      <w:r w:rsidR="00777B3E">
        <w:rPr>
          <w:szCs w:val="28"/>
        </w:rPr>
        <w:t>,0</w:t>
      </w:r>
      <w:r w:rsidRPr="00A675CF">
        <w:rPr>
          <w:szCs w:val="28"/>
        </w:rPr>
        <w:t xml:space="preserve"> тыс. рублей, </w:t>
      </w:r>
      <w:r w:rsidR="00777B3E">
        <w:rPr>
          <w:szCs w:val="28"/>
        </w:rPr>
        <w:t xml:space="preserve"> </w:t>
      </w:r>
      <w:r w:rsidRPr="00A675CF">
        <w:rPr>
          <w:szCs w:val="28"/>
        </w:rPr>
        <w:t>на 20</w:t>
      </w:r>
      <w:r w:rsidR="00777B3E">
        <w:rPr>
          <w:szCs w:val="28"/>
        </w:rPr>
        <w:t>2</w:t>
      </w:r>
      <w:r w:rsidR="00493404">
        <w:rPr>
          <w:szCs w:val="28"/>
        </w:rPr>
        <w:t>2</w:t>
      </w:r>
      <w:r w:rsidR="005C0B22">
        <w:rPr>
          <w:szCs w:val="28"/>
        </w:rPr>
        <w:t xml:space="preserve"> год в сумме  </w:t>
      </w:r>
      <w:r w:rsidR="00493404">
        <w:rPr>
          <w:szCs w:val="28"/>
        </w:rPr>
        <w:t>6</w:t>
      </w:r>
      <w:r w:rsidR="005C0B22">
        <w:rPr>
          <w:szCs w:val="28"/>
        </w:rPr>
        <w:t>00</w:t>
      </w:r>
      <w:r w:rsidR="00777B3E">
        <w:rPr>
          <w:szCs w:val="28"/>
        </w:rPr>
        <w:t>,0</w:t>
      </w:r>
      <w:r w:rsidRPr="00A675CF">
        <w:rPr>
          <w:szCs w:val="28"/>
        </w:rPr>
        <w:t xml:space="preserve">         тыс. рублей, на 202</w:t>
      </w:r>
      <w:r w:rsidR="00493404">
        <w:rPr>
          <w:szCs w:val="28"/>
        </w:rPr>
        <w:t>3</w:t>
      </w:r>
      <w:r w:rsidRPr="00A675CF">
        <w:rPr>
          <w:szCs w:val="28"/>
        </w:rPr>
        <w:t xml:space="preserve"> год </w:t>
      </w:r>
      <w:r w:rsidR="005C0B22">
        <w:rPr>
          <w:szCs w:val="28"/>
        </w:rPr>
        <w:t xml:space="preserve"> </w:t>
      </w:r>
      <w:r w:rsidRPr="00A675CF">
        <w:rPr>
          <w:szCs w:val="28"/>
        </w:rPr>
        <w:t xml:space="preserve">в сумме  </w:t>
      </w:r>
      <w:r w:rsidR="00493404">
        <w:rPr>
          <w:szCs w:val="28"/>
        </w:rPr>
        <w:t>6</w:t>
      </w:r>
      <w:r w:rsidR="005C0B22">
        <w:rPr>
          <w:szCs w:val="28"/>
        </w:rPr>
        <w:t>00</w:t>
      </w:r>
      <w:r w:rsidR="00777B3E">
        <w:rPr>
          <w:szCs w:val="28"/>
        </w:rPr>
        <w:t>,0</w:t>
      </w:r>
      <w:r w:rsidR="005C0B22">
        <w:rPr>
          <w:szCs w:val="28"/>
        </w:rPr>
        <w:t xml:space="preserve"> тыс. рублей,</w:t>
      </w:r>
      <w:r w:rsidRPr="00A675CF">
        <w:rPr>
          <w:szCs w:val="28"/>
        </w:rPr>
        <w:t xml:space="preserve">  </w:t>
      </w:r>
      <w:r w:rsidR="005C0B22" w:rsidRPr="005C0B22">
        <w:rPr>
          <w:i/>
          <w:szCs w:val="28"/>
        </w:rPr>
        <w:t>и</w:t>
      </w:r>
      <w:r w:rsidR="005C0B22">
        <w:rPr>
          <w:i/>
          <w:szCs w:val="28"/>
        </w:rPr>
        <w:t xml:space="preserve">з них: </w:t>
      </w:r>
    </w:p>
    <w:p w:rsidR="00493404" w:rsidRDefault="00493404" w:rsidP="001851B9">
      <w:pPr>
        <w:ind w:firstLine="540"/>
        <w:jc w:val="both"/>
        <w:rPr>
          <w:i/>
          <w:szCs w:val="28"/>
        </w:rPr>
      </w:pPr>
      <w:r>
        <w:rPr>
          <w:i/>
          <w:szCs w:val="28"/>
        </w:rPr>
        <w:t>-</w:t>
      </w:r>
      <w:r w:rsidR="00172AD1" w:rsidRPr="005C0B22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="00172AD1" w:rsidRPr="005C0B22">
        <w:rPr>
          <w:i/>
          <w:szCs w:val="28"/>
        </w:rPr>
        <w:t>дох</w:t>
      </w:r>
      <w:r w:rsidR="005C0B22" w:rsidRPr="005C0B22">
        <w:rPr>
          <w:i/>
          <w:szCs w:val="28"/>
        </w:rPr>
        <w:t xml:space="preserve">оды от реализации имущества </w:t>
      </w:r>
      <w:r>
        <w:rPr>
          <w:i/>
          <w:szCs w:val="28"/>
        </w:rPr>
        <w:t xml:space="preserve"> </w:t>
      </w:r>
      <w:r w:rsidR="005C0B22">
        <w:rPr>
          <w:i/>
          <w:szCs w:val="28"/>
        </w:rPr>
        <w:t xml:space="preserve"> запланированы</w:t>
      </w:r>
      <w:r>
        <w:rPr>
          <w:i/>
          <w:szCs w:val="28"/>
        </w:rPr>
        <w:t xml:space="preserve"> на 2021 год</w:t>
      </w:r>
      <w:r w:rsidR="005C0B22">
        <w:rPr>
          <w:i/>
          <w:szCs w:val="28"/>
        </w:rPr>
        <w:t xml:space="preserve"> в сумме </w:t>
      </w:r>
      <w:r>
        <w:rPr>
          <w:i/>
          <w:szCs w:val="28"/>
        </w:rPr>
        <w:t xml:space="preserve">1 </w:t>
      </w:r>
      <w:r w:rsidR="005C0B22">
        <w:rPr>
          <w:i/>
          <w:szCs w:val="28"/>
        </w:rPr>
        <w:t>100,0 тыс</w:t>
      </w:r>
      <w:r>
        <w:rPr>
          <w:i/>
          <w:szCs w:val="28"/>
        </w:rPr>
        <w:t xml:space="preserve">. рублей; </w:t>
      </w:r>
    </w:p>
    <w:p w:rsidR="00050301" w:rsidRPr="001851B9" w:rsidRDefault="00493404" w:rsidP="001851B9">
      <w:pPr>
        <w:ind w:firstLine="540"/>
        <w:jc w:val="both"/>
        <w:rPr>
          <w:szCs w:val="28"/>
        </w:rPr>
      </w:pPr>
      <w:r>
        <w:rPr>
          <w:i/>
          <w:szCs w:val="28"/>
        </w:rPr>
        <w:t xml:space="preserve">- </w:t>
      </w:r>
      <w:r w:rsidR="00172AD1" w:rsidRPr="005C0B22">
        <w:rPr>
          <w:i/>
          <w:szCs w:val="28"/>
        </w:rPr>
        <w:t>доходы от продажи земельных участков, государственная собственность на которые не разграничена</w:t>
      </w:r>
      <w:r w:rsidR="005C0B22">
        <w:rPr>
          <w:i/>
          <w:szCs w:val="28"/>
        </w:rPr>
        <w:t>,  запланированы</w:t>
      </w:r>
      <w:r>
        <w:rPr>
          <w:i/>
          <w:szCs w:val="28"/>
        </w:rPr>
        <w:t xml:space="preserve"> на 2021-2023 годы </w:t>
      </w:r>
      <w:r w:rsidR="005C0B22">
        <w:rPr>
          <w:i/>
          <w:szCs w:val="28"/>
        </w:rPr>
        <w:t xml:space="preserve"> в сумме</w:t>
      </w:r>
      <w:r w:rsidR="003D6876">
        <w:rPr>
          <w:i/>
          <w:szCs w:val="28"/>
        </w:rPr>
        <w:t xml:space="preserve"> </w:t>
      </w:r>
      <w:r w:rsidR="005C0B22">
        <w:rPr>
          <w:i/>
          <w:szCs w:val="28"/>
        </w:rPr>
        <w:t xml:space="preserve"> </w:t>
      </w:r>
      <w:r>
        <w:rPr>
          <w:i/>
          <w:szCs w:val="28"/>
        </w:rPr>
        <w:t xml:space="preserve"> по </w:t>
      </w:r>
      <w:r w:rsidR="005C0B22">
        <w:rPr>
          <w:i/>
          <w:szCs w:val="28"/>
        </w:rPr>
        <w:t>600,0 тыс. рублей</w:t>
      </w:r>
      <w:r>
        <w:rPr>
          <w:i/>
          <w:szCs w:val="28"/>
        </w:rPr>
        <w:t xml:space="preserve"> ежегодно.</w:t>
      </w:r>
    </w:p>
    <w:p w:rsidR="00821839" w:rsidRPr="00A675CF" w:rsidRDefault="00050301" w:rsidP="003D0666">
      <w:pPr>
        <w:pStyle w:val="a6"/>
        <w:tabs>
          <w:tab w:val="left" w:pos="142"/>
        </w:tabs>
        <w:jc w:val="both"/>
        <w:rPr>
          <w:b w:val="0"/>
        </w:rPr>
      </w:pPr>
      <w:r>
        <w:t xml:space="preserve">     </w:t>
      </w:r>
      <w:r w:rsidR="00821839" w:rsidRPr="00A675CF">
        <w:t xml:space="preserve"> </w:t>
      </w:r>
      <w:r w:rsidR="00FD1261" w:rsidRPr="00A675CF">
        <w:t>Доходы от ш</w:t>
      </w:r>
      <w:r w:rsidR="00821839" w:rsidRPr="00A675CF">
        <w:t>траф</w:t>
      </w:r>
      <w:r w:rsidR="00FD1261" w:rsidRPr="00A675CF">
        <w:t>ов</w:t>
      </w:r>
      <w:r w:rsidR="00821839" w:rsidRPr="00A675CF">
        <w:t>, санкци</w:t>
      </w:r>
      <w:r w:rsidR="00FD1261" w:rsidRPr="00A675CF">
        <w:t>й</w:t>
      </w:r>
      <w:r w:rsidR="00821839" w:rsidRPr="00A675CF">
        <w:t>, возмещени</w:t>
      </w:r>
      <w:r w:rsidR="00FD1261" w:rsidRPr="00A675CF">
        <w:t>й</w:t>
      </w:r>
      <w:r w:rsidR="00821839" w:rsidRPr="00A675CF">
        <w:t xml:space="preserve"> ущерба</w:t>
      </w:r>
      <w:r w:rsidR="00821839" w:rsidRPr="00A675CF">
        <w:rPr>
          <w:b w:val="0"/>
        </w:rPr>
        <w:t xml:space="preserve"> в 20</w:t>
      </w:r>
      <w:r w:rsidR="00BA4584">
        <w:rPr>
          <w:b w:val="0"/>
        </w:rPr>
        <w:t>2</w:t>
      </w:r>
      <w:r w:rsidR="00115C8A">
        <w:rPr>
          <w:b w:val="0"/>
        </w:rPr>
        <w:t>1</w:t>
      </w:r>
      <w:r w:rsidR="00821839" w:rsidRPr="00A675CF">
        <w:rPr>
          <w:b w:val="0"/>
        </w:rPr>
        <w:t xml:space="preserve"> году планируются в сумме </w:t>
      </w:r>
      <w:r w:rsidR="00EA12AA">
        <w:rPr>
          <w:b w:val="0"/>
        </w:rPr>
        <w:t>850,0</w:t>
      </w:r>
      <w:r w:rsidR="00400DC1">
        <w:rPr>
          <w:b w:val="0"/>
        </w:rPr>
        <w:t>,0 тыс. рублей, на 202</w:t>
      </w:r>
      <w:r w:rsidR="00EA12AA">
        <w:rPr>
          <w:b w:val="0"/>
        </w:rPr>
        <w:t>2</w:t>
      </w:r>
      <w:r w:rsidR="002258F9">
        <w:rPr>
          <w:b w:val="0"/>
        </w:rPr>
        <w:t xml:space="preserve"> год – в сумме </w:t>
      </w:r>
      <w:r w:rsidR="00EA12AA">
        <w:rPr>
          <w:b w:val="0"/>
        </w:rPr>
        <w:t>850</w:t>
      </w:r>
      <w:r w:rsidR="00400DC1">
        <w:rPr>
          <w:b w:val="0"/>
        </w:rPr>
        <w:t>,0 тыс.</w:t>
      </w:r>
      <w:r w:rsidR="00AF195A">
        <w:rPr>
          <w:b w:val="0"/>
        </w:rPr>
        <w:t xml:space="preserve"> </w:t>
      </w:r>
      <w:r w:rsidR="00400DC1">
        <w:rPr>
          <w:b w:val="0"/>
        </w:rPr>
        <w:t>рублей, на 202</w:t>
      </w:r>
      <w:r w:rsidR="00EA12AA">
        <w:rPr>
          <w:b w:val="0"/>
        </w:rPr>
        <w:t>3</w:t>
      </w:r>
      <w:r w:rsidR="002258F9">
        <w:rPr>
          <w:b w:val="0"/>
        </w:rPr>
        <w:t xml:space="preserve"> год – в сумме </w:t>
      </w:r>
      <w:r w:rsidR="00EA12AA">
        <w:rPr>
          <w:b w:val="0"/>
        </w:rPr>
        <w:t>850,0</w:t>
      </w:r>
      <w:r w:rsidR="00400DC1">
        <w:rPr>
          <w:b w:val="0"/>
        </w:rPr>
        <w:t xml:space="preserve"> тыс.</w:t>
      </w:r>
      <w:r w:rsidR="00065AE1">
        <w:rPr>
          <w:b w:val="0"/>
        </w:rPr>
        <w:t xml:space="preserve"> </w:t>
      </w:r>
      <w:r w:rsidR="00400DC1">
        <w:rPr>
          <w:b w:val="0"/>
        </w:rPr>
        <w:t>рублей.</w:t>
      </w:r>
    </w:p>
    <w:p w:rsidR="00A265E4" w:rsidRPr="00A675CF" w:rsidRDefault="00A265E4" w:rsidP="000C52B3">
      <w:pPr>
        <w:ind w:firstLine="540"/>
        <w:jc w:val="both"/>
        <w:rPr>
          <w:szCs w:val="28"/>
        </w:rPr>
      </w:pPr>
      <w:r w:rsidRPr="00A675CF">
        <w:rPr>
          <w:szCs w:val="28"/>
        </w:rPr>
        <w:t xml:space="preserve">В составе штрафов, санкций, возмещений ущерба прогнозируются: </w:t>
      </w:r>
    </w:p>
    <w:p w:rsidR="00627DB8" w:rsidRDefault="00AF195A" w:rsidP="00627DB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BA4584">
        <w:rPr>
          <w:szCs w:val="28"/>
        </w:rPr>
        <w:t xml:space="preserve">административные </w:t>
      </w:r>
      <w:r w:rsidR="00627DB8">
        <w:rPr>
          <w:szCs w:val="28"/>
        </w:rPr>
        <w:t>штрафы</w:t>
      </w:r>
      <w:r w:rsidR="00BA4584">
        <w:rPr>
          <w:szCs w:val="28"/>
        </w:rPr>
        <w:t xml:space="preserve">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</w:r>
      <w:proofErr w:type="spellStart"/>
      <w:r w:rsidR="00BA4584">
        <w:rPr>
          <w:szCs w:val="28"/>
        </w:rPr>
        <w:t>санитарно</w:t>
      </w:r>
      <w:proofErr w:type="spellEnd"/>
      <w:r w:rsidR="00BA4584">
        <w:rPr>
          <w:szCs w:val="28"/>
        </w:rPr>
        <w:t xml:space="preserve"> – эпидемиологическое благополучие</w:t>
      </w:r>
      <w:r w:rsidR="00610B92">
        <w:rPr>
          <w:szCs w:val="28"/>
        </w:rPr>
        <w:t xml:space="preserve"> населения и общественную нравственность</w:t>
      </w:r>
      <w:r w:rsidR="00627DB8">
        <w:rPr>
          <w:szCs w:val="28"/>
        </w:rPr>
        <w:t>, налагаемые мировыми судьями</w:t>
      </w:r>
      <w:r w:rsidR="00610B92">
        <w:rPr>
          <w:szCs w:val="28"/>
        </w:rPr>
        <w:t xml:space="preserve">, </w:t>
      </w:r>
      <w:r w:rsidR="00627DB8">
        <w:rPr>
          <w:szCs w:val="28"/>
        </w:rPr>
        <w:t>комиссиями по делам несовершеннолетних  и защите их прав на 202</w:t>
      </w:r>
      <w:r w:rsidR="00D16C0E">
        <w:rPr>
          <w:szCs w:val="28"/>
        </w:rPr>
        <w:t>1</w:t>
      </w:r>
      <w:r w:rsidR="00627DB8">
        <w:rPr>
          <w:szCs w:val="28"/>
        </w:rPr>
        <w:t>-202</w:t>
      </w:r>
      <w:r w:rsidR="00D16C0E">
        <w:rPr>
          <w:szCs w:val="28"/>
        </w:rPr>
        <w:t>3</w:t>
      </w:r>
      <w:r w:rsidR="00627DB8">
        <w:rPr>
          <w:szCs w:val="28"/>
        </w:rPr>
        <w:t xml:space="preserve"> годы запланированы в сумме по </w:t>
      </w:r>
      <w:r w:rsidR="00B90BE3">
        <w:rPr>
          <w:szCs w:val="28"/>
        </w:rPr>
        <w:t>4</w:t>
      </w:r>
      <w:r w:rsidR="00627DB8">
        <w:rPr>
          <w:szCs w:val="28"/>
        </w:rPr>
        <w:t>0,0 тыс. рублей;</w:t>
      </w:r>
    </w:p>
    <w:p w:rsidR="006A7F7B" w:rsidRDefault="00627DB8" w:rsidP="00627DB8">
      <w:pPr>
        <w:jc w:val="both"/>
        <w:rPr>
          <w:szCs w:val="28"/>
        </w:rPr>
      </w:pPr>
      <w:r>
        <w:rPr>
          <w:szCs w:val="28"/>
        </w:rPr>
        <w:t xml:space="preserve">- административные штрафы, установленные Главой 7 Кодекса Российской Федерации об административных правонарушениях,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административные </w:t>
      </w:r>
    </w:p>
    <w:p w:rsidR="006A7F7B" w:rsidRDefault="006A7F7B" w:rsidP="00627DB8">
      <w:pPr>
        <w:jc w:val="both"/>
        <w:rPr>
          <w:szCs w:val="28"/>
        </w:rPr>
      </w:pPr>
    </w:p>
    <w:p w:rsidR="00627DB8" w:rsidRDefault="00627DB8" w:rsidP="00627DB8">
      <w:pPr>
        <w:jc w:val="both"/>
        <w:rPr>
          <w:szCs w:val="28"/>
        </w:rPr>
      </w:pPr>
      <w:r>
        <w:rPr>
          <w:szCs w:val="28"/>
        </w:rPr>
        <w:t>правонарушения в области охраны собственности, налагаемые мировыми судьями, комиссиями по делам несовершеннолетних и защите их прав на 202</w:t>
      </w:r>
      <w:r w:rsidR="00D16C0E">
        <w:rPr>
          <w:szCs w:val="28"/>
        </w:rPr>
        <w:t>1</w:t>
      </w:r>
      <w:r>
        <w:rPr>
          <w:szCs w:val="28"/>
        </w:rPr>
        <w:t>-202</w:t>
      </w:r>
      <w:r w:rsidR="00D16C0E">
        <w:rPr>
          <w:szCs w:val="28"/>
        </w:rPr>
        <w:t>3</w:t>
      </w:r>
      <w:r>
        <w:rPr>
          <w:szCs w:val="28"/>
        </w:rPr>
        <w:t xml:space="preserve"> г</w:t>
      </w:r>
      <w:r w:rsidR="002258F9">
        <w:rPr>
          <w:szCs w:val="28"/>
        </w:rPr>
        <w:t>о</w:t>
      </w:r>
      <w:r w:rsidR="00EA12AA">
        <w:rPr>
          <w:szCs w:val="28"/>
        </w:rPr>
        <w:t xml:space="preserve">ды запланированы  в сумме по </w:t>
      </w:r>
      <w:r w:rsidR="00B90BE3">
        <w:rPr>
          <w:szCs w:val="28"/>
        </w:rPr>
        <w:t>1</w:t>
      </w:r>
      <w:r w:rsidR="00EA12AA">
        <w:rPr>
          <w:szCs w:val="28"/>
        </w:rPr>
        <w:t>0,0</w:t>
      </w:r>
      <w:r>
        <w:rPr>
          <w:szCs w:val="28"/>
        </w:rPr>
        <w:t xml:space="preserve"> тыс. рублей;</w:t>
      </w:r>
    </w:p>
    <w:p w:rsidR="00D16C0E" w:rsidRDefault="00D16C0E" w:rsidP="00D16C0E">
      <w:pPr>
        <w:jc w:val="both"/>
        <w:rPr>
          <w:szCs w:val="28"/>
        </w:rPr>
      </w:pPr>
      <w:r>
        <w:rPr>
          <w:szCs w:val="28"/>
        </w:rPr>
        <w:t xml:space="preserve">-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</w:r>
      <w:proofErr w:type="spellStart"/>
      <w:r>
        <w:rPr>
          <w:szCs w:val="28"/>
        </w:rPr>
        <w:t>природ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пользования, выявленные должностными лицами органов муниципального контроля на  2021-2023 годы запланированы  в сумме по 30,0 тыс. рублей;</w:t>
      </w:r>
    </w:p>
    <w:p w:rsidR="00627DB8" w:rsidRDefault="00627DB8" w:rsidP="00627DB8">
      <w:pPr>
        <w:jc w:val="both"/>
        <w:rPr>
          <w:szCs w:val="28"/>
        </w:rPr>
      </w:pPr>
      <w:r>
        <w:rPr>
          <w:szCs w:val="28"/>
        </w:rPr>
        <w:t>-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</w:t>
      </w:r>
      <w:r w:rsidR="003E40CA">
        <w:rPr>
          <w:szCs w:val="28"/>
        </w:rPr>
        <w:t>я на транспорте</w:t>
      </w:r>
      <w:r>
        <w:rPr>
          <w:szCs w:val="28"/>
        </w:rPr>
        <w:t>, налагаемые мировыми судьями, комиссиями по делам несовершеннолетних и защите их прав на 202</w:t>
      </w:r>
      <w:r w:rsidR="00D16C0E">
        <w:rPr>
          <w:szCs w:val="28"/>
        </w:rPr>
        <w:t>1-2023</w:t>
      </w:r>
      <w:r>
        <w:rPr>
          <w:szCs w:val="28"/>
        </w:rPr>
        <w:t xml:space="preserve"> годы запланированы  в сумме по </w:t>
      </w:r>
      <w:r w:rsidR="003E40CA">
        <w:rPr>
          <w:szCs w:val="28"/>
        </w:rPr>
        <w:t>4</w:t>
      </w:r>
      <w:r>
        <w:rPr>
          <w:szCs w:val="28"/>
        </w:rPr>
        <w:t>0,0 тыс. рублей;</w:t>
      </w:r>
    </w:p>
    <w:p w:rsidR="000048E5" w:rsidRDefault="000048E5" w:rsidP="000048E5">
      <w:pPr>
        <w:jc w:val="both"/>
        <w:rPr>
          <w:szCs w:val="28"/>
        </w:rPr>
      </w:pPr>
      <w:r>
        <w:rPr>
          <w:szCs w:val="28"/>
        </w:rPr>
        <w:t>-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 в области связи и информации, налагаемые мировыми судьями, комиссиями по делам несовершеннолетних и защите их прав на 2021-2023 годы запланированы  в сумме по 10,0 тыс. рублей;</w:t>
      </w:r>
    </w:p>
    <w:p w:rsidR="000048E5" w:rsidRDefault="000048E5" w:rsidP="000048E5">
      <w:pPr>
        <w:jc w:val="both"/>
        <w:rPr>
          <w:szCs w:val="28"/>
        </w:rPr>
      </w:pPr>
      <w:r>
        <w:rPr>
          <w:szCs w:val="28"/>
        </w:rPr>
        <w:t>-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на 2021-2023 годы запланированы  в сумме по 35,0 тыс. рублей;</w:t>
      </w:r>
    </w:p>
    <w:p w:rsidR="001444EA" w:rsidRDefault="001444EA" w:rsidP="001444EA">
      <w:pPr>
        <w:jc w:val="both"/>
        <w:rPr>
          <w:szCs w:val="28"/>
        </w:rPr>
      </w:pPr>
      <w:proofErr w:type="gramStart"/>
      <w:r>
        <w:rPr>
          <w:szCs w:val="28"/>
        </w:rPr>
        <w:t>-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</w:t>
      </w:r>
      <w:r w:rsidR="001630F3">
        <w:rPr>
          <w:szCs w:val="28"/>
        </w:rPr>
        <w:t>ров, страхования, рынка</w:t>
      </w:r>
      <w:r>
        <w:rPr>
          <w:szCs w:val="28"/>
        </w:rPr>
        <w:t xml:space="preserve"> ценных бумаг (за исключением штрафов, указанных в </w:t>
      </w:r>
      <w:r w:rsidR="001630F3">
        <w:rPr>
          <w:szCs w:val="28"/>
        </w:rPr>
        <w:t>пункте 6 статьи 46 Бюджетного кодекса Российской Федерации)</w:t>
      </w:r>
      <w:r>
        <w:rPr>
          <w:szCs w:val="28"/>
        </w:rPr>
        <w:t xml:space="preserve"> налагаемые мировыми судьями, комиссиями по делам несовершеннолетних и защите их прав на 2021-2023 </w:t>
      </w:r>
      <w:r w:rsidR="001630F3">
        <w:rPr>
          <w:szCs w:val="28"/>
        </w:rPr>
        <w:t>годы запланированы  в сумме по 1</w:t>
      </w:r>
      <w:r>
        <w:rPr>
          <w:szCs w:val="28"/>
        </w:rPr>
        <w:t>0,0 тыс. рублей;</w:t>
      </w:r>
      <w:proofErr w:type="gramEnd"/>
    </w:p>
    <w:p w:rsidR="00A00619" w:rsidRDefault="00A00619" w:rsidP="00A00619">
      <w:pPr>
        <w:jc w:val="both"/>
        <w:rPr>
          <w:szCs w:val="28"/>
        </w:rPr>
      </w:pPr>
      <w:r>
        <w:rPr>
          <w:szCs w:val="28"/>
        </w:rPr>
        <w:t>-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на 2021-2023 годы запланированы  в сумме по 150,0 тыс. рублей;</w:t>
      </w:r>
    </w:p>
    <w:p w:rsidR="003E40CA" w:rsidRDefault="003E40CA" w:rsidP="003E40CA">
      <w:pPr>
        <w:jc w:val="both"/>
        <w:rPr>
          <w:szCs w:val="28"/>
        </w:rPr>
      </w:pPr>
      <w:r>
        <w:rPr>
          <w:szCs w:val="28"/>
        </w:rPr>
        <w:t>-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на общественный порядок и общественную безопасность, налагаемые мировыми судьями, комиссиями по делам несовершеннолетних и защите их прав на 202</w:t>
      </w:r>
      <w:r w:rsidR="00A00619">
        <w:rPr>
          <w:szCs w:val="28"/>
        </w:rPr>
        <w:t>1</w:t>
      </w:r>
      <w:r>
        <w:rPr>
          <w:szCs w:val="28"/>
        </w:rPr>
        <w:t>-202</w:t>
      </w:r>
      <w:r w:rsidR="00A00619">
        <w:rPr>
          <w:szCs w:val="28"/>
        </w:rPr>
        <w:t>3</w:t>
      </w:r>
      <w:r>
        <w:rPr>
          <w:szCs w:val="28"/>
        </w:rPr>
        <w:t xml:space="preserve"> годы запланированы  в сумме по </w:t>
      </w:r>
      <w:r w:rsidR="00A00619">
        <w:rPr>
          <w:szCs w:val="28"/>
        </w:rPr>
        <w:t>4</w:t>
      </w:r>
      <w:r>
        <w:rPr>
          <w:szCs w:val="28"/>
        </w:rPr>
        <w:t>0,0 тыс. рублей;</w:t>
      </w:r>
    </w:p>
    <w:p w:rsidR="008C69AC" w:rsidRDefault="008C69AC" w:rsidP="008C69AC">
      <w:pPr>
        <w:jc w:val="both"/>
        <w:rPr>
          <w:szCs w:val="28"/>
        </w:rPr>
      </w:pPr>
      <w:r>
        <w:rPr>
          <w:szCs w:val="28"/>
        </w:rPr>
        <w:t>- 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 на 202</w:t>
      </w:r>
      <w:r w:rsidR="00A00619">
        <w:rPr>
          <w:szCs w:val="28"/>
        </w:rPr>
        <w:t>1</w:t>
      </w:r>
      <w:r>
        <w:rPr>
          <w:szCs w:val="28"/>
        </w:rPr>
        <w:t>-202</w:t>
      </w:r>
      <w:r w:rsidR="00A00619">
        <w:rPr>
          <w:szCs w:val="28"/>
        </w:rPr>
        <w:t>3</w:t>
      </w:r>
      <w:r>
        <w:rPr>
          <w:szCs w:val="28"/>
        </w:rPr>
        <w:t xml:space="preserve"> годы запланированы  в сумме по </w:t>
      </w:r>
      <w:r w:rsidR="00A00619">
        <w:rPr>
          <w:szCs w:val="28"/>
        </w:rPr>
        <w:t>15</w:t>
      </w:r>
      <w:r>
        <w:rPr>
          <w:szCs w:val="28"/>
        </w:rPr>
        <w:t>,0 тыс. рублей;</w:t>
      </w:r>
    </w:p>
    <w:p w:rsidR="006A7F7B" w:rsidRDefault="006A7F7B" w:rsidP="008C69AC">
      <w:pPr>
        <w:jc w:val="both"/>
        <w:rPr>
          <w:szCs w:val="28"/>
        </w:rPr>
      </w:pPr>
    </w:p>
    <w:p w:rsidR="00A00619" w:rsidRDefault="00A00619" w:rsidP="008C69AC">
      <w:pPr>
        <w:jc w:val="both"/>
        <w:rPr>
          <w:szCs w:val="28"/>
        </w:rPr>
      </w:pPr>
      <w:r>
        <w:rPr>
          <w:szCs w:val="28"/>
        </w:rPr>
        <w:t xml:space="preserve">- доходы от денежных взысканий (штрафов), поступающие в счет погашения задолженности, образовавшейся до 1 января 2020 года, подлежащие зачислению в бюджет  муниципального образования по </w:t>
      </w:r>
      <w:proofErr w:type="gramStart"/>
      <w:r>
        <w:rPr>
          <w:szCs w:val="28"/>
        </w:rPr>
        <w:t>нормативам, действующим в 2019 году  на 2021-2023 годы запланированы</w:t>
      </w:r>
      <w:proofErr w:type="gramEnd"/>
      <w:r>
        <w:rPr>
          <w:szCs w:val="28"/>
        </w:rPr>
        <w:t xml:space="preserve"> в сумме по 470,0 тыс. рублей.</w:t>
      </w:r>
    </w:p>
    <w:p w:rsidR="008C69AC" w:rsidRDefault="008C69AC" w:rsidP="003E40CA">
      <w:pPr>
        <w:jc w:val="both"/>
        <w:rPr>
          <w:szCs w:val="28"/>
        </w:rPr>
      </w:pPr>
    </w:p>
    <w:p w:rsidR="006008DA" w:rsidRDefault="006008DA" w:rsidP="006008DA">
      <w:pPr>
        <w:ind w:firstLine="540"/>
        <w:jc w:val="center"/>
        <w:rPr>
          <w:b/>
          <w:i/>
          <w:szCs w:val="28"/>
        </w:rPr>
      </w:pPr>
      <w:r w:rsidRPr="001851B9">
        <w:rPr>
          <w:b/>
          <w:i/>
          <w:szCs w:val="28"/>
        </w:rPr>
        <w:t>Прочие неналоговые доходы</w:t>
      </w:r>
    </w:p>
    <w:p w:rsidR="001851B9" w:rsidRPr="001851B9" w:rsidRDefault="001851B9" w:rsidP="006008DA">
      <w:pPr>
        <w:ind w:firstLine="540"/>
        <w:jc w:val="center"/>
        <w:rPr>
          <w:b/>
          <w:i/>
          <w:szCs w:val="28"/>
        </w:rPr>
      </w:pPr>
    </w:p>
    <w:p w:rsidR="006008DA" w:rsidRPr="006008DA" w:rsidRDefault="006008DA" w:rsidP="006008DA">
      <w:pPr>
        <w:ind w:firstLine="540"/>
        <w:jc w:val="both"/>
        <w:rPr>
          <w:szCs w:val="28"/>
        </w:rPr>
      </w:pPr>
      <w:r>
        <w:rPr>
          <w:szCs w:val="28"/>
        </w:rPr>
        <w:t xml:space="preserve">   Прочие неналоговые доходы </w:t>
      </w:r>
      <w:r w:rsidR="00D968CD">
        <w:rPr>
          <w:szCs w:val="28"/>
        </w:rPr>
        <w:t xml:space="preserve"> бюджета городского округа (доходы от организации проведения на территории городского округа сельскохозяйственных ярмарок) </w:t>
      </w:r>
      <w:r>
        <w:rPr>
          <w:szCs w:val="28"/>
        </w:rPr>
        <w:t xml:space="preserve">планируются по данным </w:t>
      </w:r>
      <w:r w:rsidR="00D968CD">
        <w:rPr>
          <w:szCs w:val="28"/>
        </w:rPr>
        <w:t xml:space="preserve">главного </w:t>
      </w:r>
      <w:r>
        <w:rPr>
          <w:szCs w:val="28"/>
        </w:rPr>
        <w:t xml:space="preserve">администратора доходов – Администрации муниципального образования </w:t>
      </w:r>
      <w:proofErr w:type="spellStart"/>
      <w:r>
        <w:rPr>
          <w:szCs w:val="28"/>
        </w:rPr>
        <w:t>Абдулинский</w:t>
      </w:r>
      <w:proofErr w:type="spellEnd"/>
      <w:r>
        <w:rPr>
          <w:szCs w:val="28"/>
        </w:rPr>
        <w:t xml:space="preserve">  город</w:t>
      </w:r>
      <w:r w:rsidR="00CD7E06">
        <w:rPr>
          <w:szCs w:val="28"/>
        </w:rPr>
        <w:t>ской округ Оренбургской области на 202</w:t>
      </w:r>
      <w:r w:rsidR="00D968CD">
        <w:rPr>
          <w:szCs w:val="28"/>
        </w:rPr>
        <w:t>1</w:t>
      </w:r>
      <w:r w:rsidR="00CD7E06">
        <w:rPr>
          <w:szCs w:val="28"/>
        </w:rPr>
        <w:t xml:space="preserve"> год в сумме 2 </w:t>
      </w:r>
      <w:r w:rsidR="00D968CD">
        <w:rPr>
          <w:szCs w:val="28"/>
        </w:rPr>
        <w:t>3</w:t>
      </w:r>
      <w:r w:rsidR="00CD7E06">
        <w:rPr>
          <w:szCs w:val="28"/>
        </w:rPr>
        <w:t>00,0 тыс. рублей.</w:t>
      </w:r>
    </w:p>
    <w:p w:rsidR="006008DA" w:rsidRPr="006008DA" w:rsidRDefault="006008DA" w:rsidP="001851B9">
      <w:pPr>
        <w:rPr>
          <w:b/>
          <w:szCs w:val="28"/>
        </w:rPr>
      </w:pPr>
    </w:p>
    <w:p w:rsidR="00007787" w:rsidRDefault="00007787" w:rsidP="009072AC">
      <w:pPr>
        <w:jc w:val="center"/>
        <w:rPr>
          <w:rStyle w:val="a9"/>
          <w:i/>
          <w:szCs w:val="28"/>
        </w:rPr>
      </w:pPr>
      <w:r w:rsidRPr="00EA6F76">
        <w:rPr>
          <w:rStyle w:val="a9"/>
          <w:i/>
          <w:szCs w:val="28"/>
        </w:rPr>
        <w:t>Безвозмездные поступления</w:t>
      </w:r>
    </w:p>
    <w:p w:rsidR="001851B9" w:rsidRPr="001851B9" w:rsidRDefault="001851B9" w:rsidP="009072AC">
      <w:pPr>
        <w:jc w:val="center"/>
        <w:rPr>
          <w:i/>
          <w:szCs w:val="28"/>
        </w:rPr>
      </w:pPr>
    </w:p>
    <w:p w:rsidR="00007787" w:rsidRDefault="00007787" w:rsidP="0000778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25A2">
        <w:rPr>
          <w:sz w:val="28"/>
          <w:szCs w:val="28"/>
        </w:rPr>
        <w:t xml:space="preserve">Бюджетные назначения в </w:t>
      </w:r>
      <w:r w:rsidR="00B525A2" w:rsidRPr="00B525A2">
        <w:rPr>
          <w:sz w:val="28"/>
          <w:szCs w:val="28"/>
        </w:rPr>
        <w:t>П</w:t>
      </w:r>
      <w:r w:rsidRPr="00B525A2">
        <w:rPr>
          <w:sz w:val="28"/>
          <w:szCs w:val="28"/>
        </w:rPr>
        <w:t>роекте бюджета на 20</w:t>
      </w:r>
      <w:r w:rsidR="008A63F2">
        <w:rPr>
          <w:sz w:val="28"/>
          <w:szCs w:val="28"/>
        </w:rPr>
        <w:t>2</w:t>
      </w:r>
      <w:r w:rsidR="002C04A6">
        <w:rPr>
          <w:sz w:val="28"/>
          <w:szCs w:val="28"/>
        </w:rPr>
        <w:t>1</w:t>
      </w:r>
      <w:r w:rsidRPr="00B525A2">
        <w:rPr>
          <w:sz w:val="28"/>
          <w:szCs w:val="28"/>
        </w:rPr>
        <w:t xml:space="preserve"> год  и плановый период </w:t>
      </w:r>
      <w:r w:rsidR="00DB45CC">
        <w:rPr>
          <w:sz w:val="28"/>
          <w:szCs w:val="28"/>
        </w:rPr>
        <w:t xml:space="preserve"> </w:t>
      </w:r>
      <w:r w:rsidRPr="00B525A2">
        <w:rPr>
          <w:sz w:val="28"/>
          <w:szCs w:val="28"/>
        </w:rPr>
        <w:t>20</w:t>
      </w:r>
      <w:r w:rsidR="006008DA">
        <w:rPr>
          <w:sz w:val="28"/>
          <w:szCs w:val="28"/>
        </w:rPr>
        <w:t>2</w:t>
      </w:r>
      <w:r w:rsidR="002C04A6">
        <w:rPr>
          <w:sz w:val="28"/>
          <w:szCs w:val="28"/>
        </w:rPr>
        <w:t>2</w:t>
      </w:r>
      <w:r w:rsidRPr="00B525A2">
        <w:rPr>
          <w:sz w:val="28"/>
          <w:szCs w:val="28"/>
        </w:rPr>
        <w:t xml:space="preserve"> и 20</w:t>
      </w:r>
      <w:r w:rsidR="008255D9" w:rsidRPr="00B525A2">
        <w:rPr>
          <w:sz w:val="28"/>
          <w:szCs w:val="28"/>
        </w:rPr>
        <w:t>2</w:t>
      </w:r>
      <w:r w:rsidR="002C04A6">
        <w:rPr>
          <w:sz w:val="28"/>
          <w:szCs w:val="28"/>
        </w:rPr>
        <w:t>3</w:t>
      </w:r>
      <w:r w:rsidRPr="00B525A2">
        <w:rPr>
          <w:sz w:val="28"/>
          <w:szCs w:val="28"/>
        </w:rPr>
        <w:t xml:space="preserve"> годов в части безвозмездных поступлений предусмотрены с учетом проект</w:t>
      </w:r>
      <w:r w:rsidR="00642F87">
        <w:rPr>
          <w:sz w:val="28"/>
          <w:szCs w:val="28"/>
        </w:rPr>
        <w:t>а Закона Оренбургской области  «</w:t>
      </w:r>
      <w:r w:rsidR="008A63F2">
        <w:rPr>
          <w:sz w:val="28"/>
          <w:szCs w:val="28"/>
        </w:rPr>
        <w:t>Об областном бюджете на 202</w:t>
      </w:r>
      <w:r w:rsidR="002C04A6">
        <w:rPr>
          <w:sz w:val="28"/>
          <w:szCs w:val="28"/>
        </w:rPr>
        <w:t>1</w:t>
      </w:r>
      <w:r w:rsidRPr="00B525A2">
        <w:rPr>
          <w:sz w:val="28"/>
          <w:szCs w:val="28"/>
        </w:rPr>
        <w:t xml:space="preserve"> год и на плановый период 20</w:t>
      </w:r>
      <w:r w:rsidR="006008DA">
        <w:rPr>
          <w:sz w:val="28"/>
          <w:szCs w:val="28"/>
        </w:rPr>
        <w:t>2</w:t>
      </w:r>
      <w:r w:rsidR="002C04A6">
        <w:rPr>
          <w:sz w:val="28"/>
          <w:szCs w:val="28"/>
        </w:rPr>
        <w:t>2</w:t>
      </w:r>
      <w:r w:rsidRPr="00B525A2">
        <w:rPr>
          <w:sz w:val="28"/>
          <w:szCs w:val="28"/>
        </w:rPr>
        <w:t xml:space="preserve"> и 20</w:t>
      </w:r>
      <w:r w:rsidR="008255D9" w:rsidRPr="00B525A2">
        <w:rPr>
          <w:sz w:val="28"/>
          <w:szCs w:val="28"/>
        </w:rPr>
        <w:t>2</w:t>
      </w:r>
      <w:r w:rsidR="002C04A6">
        <w:rPr>
          <w:sz w:val="28"/>
          <w:szCs w:val="28"/>
        </w:rPr>
        <w:t>3</w:t>
      </w:r>
      <w:r w:rsidR="00642F87">
        <w:rPr>
          <w:sz w:val="28"/>
          <w:szCs w:val="28"/>
        </w:rPr>
        <w:t xml:space="preserve"> годов»</w:t>
      </w:r>
      <w:r w:rsidRPr="00B525A2">
        <w:rPr>
          <w:sz w:val="28"/>
          <w:szCs w:val="28"/>
        </w:rPr>
        <w:t>.</w:t>
      </w:r>
    </w:p>
    <w:p w:rsidR="00E56A66" w:rsidRPr="00B525A2" w:rsidRDefault="00E56A66" w:rsidP="0000778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безвозмездных поступлений учтены дотации, субсидии, субвенции, иные межбюджетные трансферты, подлежащие передаче из областного бюджета.</w:t>
      </w:r>
    </w:p>
    <w:p w:rsidR="00E56A66" w:rsidRDefault="001851B9" w:rsidP="001232B7">
      <w:pPr>
        <w:jc w:val="both"/>
      </w:pPr>
      <w:r>
        <w:t xml:space="preserve">       </w:t>
      </w:r>
    </w:p>
    <w:p w:rsidR="001851B9" w:rsidRDefault="00E56A66" w:rsidP="001232B7">
      <w:pPr>
        <w:jc w:val="both"/>
      </w:pPr>
      <w:r>
        <w:t xml:space="preserve">        </w:t>
      </w:r>
      <w:r w:rsidR="002B1AE8" w:rsidRPr="00B525A2">
        <w:t>Общий объем безвозмездных поступлений на прогнозируемый период представлен в таблице №</w:t>
      </w:r>
      <w:r w:rsidR="001232B7" w:rsidRPr="00B525A2">
        <w:t xml:space="preserve"> </w:t>
      </w:r>
      <w:r w:rsidR="009072AC" w:rsidRPr="00B525A2">
        <w:t>3</w:t>
      </w:r>
      <w:r w:rsidR="002B1AE8" w:rsidRPr="00B525A2">
        <w:t>:</w:t>
      </w:r>
    </w:p>
    <w:p w:rsidR="00877705" w:rsidRPr="001851B9" w:rsidRDefault="00877705" w:rsidP="00A675CF">
      <w:pPr>
        <w:jc w:val="right"/>
      </w:pPr>
      <w:r w:rsidRPr="00B525A2">
        <w:rPr>
          <w:sz w:val="24"/>
          <w:szCs w:val="24"/>
        </w:rPr>
        <w:t xml:space="preserve">   </w:t>
      </w:r>
      <w:r w:rsidR="00A675CF" w:rsidRPr="00B525A2">
        <w:rPr>
          <w:sz w:val="24"/>
          <w:szCs w:val="24"/>
        </w:rPr>
        <w:t xml:space="preserve">                                          </w:t>
      </w:r>
      <w:r w:rsidR="00987D80">
        <w:rPr>
          <w:sz w:val="24"/>
          <w:szCs w:val="24"/>
        </w:rPr>
        <w:t xml:space="preserve">  </w:t>
      </w:r>
      <w:r w:rsidRPr="001851B9">
        <w:rPr>
          <w:sz w:val="24"/>
          <w:szCs w:val="24"/>
        </w:rPr>
        <w:t>Таблица №</w:t>
      </w:r>
      <w:r w:rsidR="001232B7" w:rsidRPr="001851B9">
        <w:rPr>
          <w:sz w:val="24"/>
          <w:szCs w:val="24"/>
        </w:rPr>
        <w:t xml:space="preserve"> </w:t>
      </w:r>
      <w:r w:rsidR="0045357B" w:rsidRPr="001851B9">
        <w:rPr>
          <w:sz w:val="24"/>
          <w:szCs w:val="24"/>
        </w:rPr>
        <w:t>3</w:t>
      </w:r>
      <w:r w:rsidRPr="001851B9">
        <w:rPr>
          <w:sz w:val="24"/>
          <w:szCs w:val="24"/>
        </w:rPr>
        <w:t xml:space="preserve">  </w:t>
      </w:r>
      <w:r w:rsidR="0045357B" w:rsidRPr="001851B9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1851B9">
        <w:rPr>
          <w:sz w:val="24"/>
          <w:szCs w:val="24"/>
        </w:rPr>
        <w:t xml:space="preserve"> </w:t>
      </w:r>
      <w:r w:rsidR="00B525A2" w:rsidRPr="001851B9">
        <w:rPr>
          <w:sz w:val="24"/>
          <w:szCs w:val="24"/>
        </w:rPr>
        <w:t xml:space="preserve">   </w:t>
      </w:r>
      <w:r w:rsidRPr="001851B9">
        <w:rPr>
          <w:sz w:val="24"/>
          <w:szCs w:val="24"/>
        </w:rPr>
        <w:t>тыс.</w:t>
      </w:r>
      <w:r w:rsidR="001232B7" w:rsidRPr="001851B9">
        <w:rPr>
          <w:sz w:val="24"/>
          <w:szCs w:val="24"/>
        </w:rPr>
        <w:t xml:space="preserve"> </w:t>
      </w:r>
      <w:r w:rsidRPr="001851B9">
        <w:rPr>
          <w:sz w:val="24"/>
          <w:szCs w:val="24"/>
        </w:rPr>
        <w:t>руб</w:t>
      </w:r>
      <w:r w:rsidR="00CC408C" w:rsidRPr="001851B9">
        <w:rPr>
          <w:sz w:val="24"/>
          <w:szCs w:val="24"/>
        </w:rPr>
        <w:t>лей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1559"/>
        <w:gridCol w:w="1418"/>
        <w:gridCol w:w="1276"/>
        <w:gridCol w:w="1417"/>
      </w:tblGrid>
      <w:tr w:rsidR="00877705" w:rsidRPr="001851B9" w:rsidTr="00A675CF"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05" w:rsidRPr="001851B9" w:rsidRDefault="00877705" w:rsidP="00DC6FF1">
            <w:pPr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705" w:rsidRPr="001851B9" w:rsidRDefault="00877705" w:rsidP="00DC6FF1">
            <w:pPr>
              <w:jc w:val="center"/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Уточнен.</w:t>
            </w:r>
          </w:p>
          <w:p w:rsidR="00877705" w:rsidRPr="001851B9" w:rsidRDefault="00877705" w:rsidP="00DC6FF1">
            <w:pPr>
              <w:jc w:val="center"/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бюджет</w:t>
            </w:r>
          </w:p>
          <w:p w:rsidR="00877705" w:rsidRPr="001851B9" w:rsidRDefault="00877705" w:rsidP="002374B7">
            <w:pPr>
              <w:jc w:val="center"/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20</w:t>
            </w:r>
            <w:r w:rsidR="002374B7">
              <w:rPr>
                <w:sz w:val="24"/>
                <w:szCs w:val="24"/>
              </w:rPr>
              <w:t>20</w:t>
            </w:r>
            <w:r w:rsidRPr="001851B9">
              <w:rPr>
                <w:sz w:val="24"/>
                <w:szCs w:val="24"/>
              </w:rPr>
              <w:t>г</w:t>
            </w:r>
            <w:r w:rsidR="00CC408C" w:rsidRPr="001851B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05" w:rsidRPr="001851B9" w:rsidRDefault="00877705" w:rsidP="00DC6FF1">
            <w:pPr>
              <w:jc w:val="center"/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Проект</w:t>
            </w:r>
          </w:p>
          <w:p w:rsidR="00877705" w:rsidRPr="001851B9" w:rsidRDefault="00877705" w:rsidP="002374B7">
            <w:pPr>
              <w:jc w:val="center"/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бюджета  на 20</w:t>
            </w:r>
            <w:r w:rsidR="008A63F2">
              <w:rPr>
                <w:sz w:val="24"/>
                <w:szCs w:val="24"/>
              </w:rPr>
              <w:t>2</w:t>
            </w:r>
            <w:r w:rsidR="002374B7">
              <w:rPr>
                <w:sz w:val="24"/>
                <w:szCs w:val="24"/>
              </w:rPr>
              <w:t>1</w:t>
            </w:r>
            <w:r w:rsidRPr="001851B9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05" w:rsidRPr="001851B9" w:rsidRDefault="00877705" w:rsidP="002374B7">
            <w:pPr>
              <w:jc w:val="center"/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Проект бюджета на 20</w:t>
            </w:r>
            <w:r w:rsidR="006008DA" w:rsidRPr="001851B9">
              <w:rPr>
                <w:sz w:val="24"/>
                <w:szCs w:val="24"/>
              </w:rPr>
              <w:t>2</w:t>
            </w:r>
            <w:r w:rsidR="002374B7">
              <w:rPr>
                <w:sz w:val="24"/>
                <w:szCs w:val="24"/>
              </w:rPr>
              <w:t>2</w:t>
            </w:r>
            <w:r w:rsidRPr="001851B9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05" w:rsidRPr="001851B9" w:rsidRDefault="00877705" w:rsidP="002374B7">
            <w:pPr>
              <w:jc w:val="center"/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Проект бюджета на 20</w:t>
            </w:r>
            <w:r w:rsidR="00E87F02" w:rsidRPr="001851B9">
              <w:rPr>
                <w:sz w:val="24"/>
                <w:szCs w:val="24"/>
              </w:rPr>
              <w:t>2</w:t>
            </w:r>
            <w:r w:rsidR="002374B7">
              <w:rPr>
                <w:sz w:val="24"/>
                <w:szCs w:val="24"/>
              </w:rPr>
              <w:t>3</w:t>
            </w:r>
            <w:r w:rsidRPr="001851B9">
              <w:rPr>
                <w:sz w:val="24"/>
                <w:szCs w:val="24"/>
              </w:rPr>
              <w:t>г.</w:t>
            </w:r>
          </w:p>
        </w:tc>
      </w:tr>
      <w:tr w:rsidR="00877705" w:rsidRPr="001851B9" w:rsidTr="00A675CF"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05" w:rsidRPr="001851B9" w:rsidRDefault="00877705" w:rsidP="006C2A0F">
            <w:pPr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 xml:space="preserve">Дотации бюджетам  бюджетной </w:t>
            </w:r>
            <w:r w:rsidR="006C2A0F" w:rsidRPr="001851B9">
              <w:rPr>
                <w:sz w:val="24"/>
                <w:szCs w:val="24"/>
              </w:rPr>
              <w:t>системы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705" w:rsidRDefault="00877705" w:rsidP="00DC6FF1">
            <w:pPr>
              <w:jc w:val="center"/>
              <w:rPr>
                <w:sz w:val="24"/>
                <w:szCs w:val="24"/>
              </w:rPr>
            </w:pPr>
          </w:p>
          <w:p w:rsidR="00375CA9" w:rsidRPr="00EC609B" w:rsidRDefault="00375CA9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161 924,8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05" w:rsidRPr="001851B9" w:rsidRDefault="0050302E" w:rsidP="006C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110 824,0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05" w:rsidRPr="001851B9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53 744,0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05" w:rsidRPr="001851B9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54 133,0</w:t>
            </w:r>
          </w:p>
        </w:tc>
      </w:tr>
      <w:tr w:rsidR="00E10DFE" w:rsidRPr="001851B9" w:rsidTr="00A675CF"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E" w:rsidRPr="001851B9" w:rsidRDefault="00E10DFE" w:rsidP="00A74078">
            <w:pPr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DFE" w:rsidRPr="00EC609B" w:rsidRDefault="00375CA9" w:rsidP="003C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146 661,6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A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140 643,9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A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8 976,0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A7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8 976,0</w:t>
            </w:r>
          </w:p>
        </w:tc>
      </w:tr>
      <w:tr w:rsidR="00E10DFE" w:rsidRPr="001851B9" w:rsidTr="00A675CF"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E" w:rsidRPr="001851B9" w:rsidRDefault="00E10DFE" w:rsidP="00877705">
            <w:pPr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DFE" w:rsidRPr="00EC609B" w:rsidRDefault="00375CA9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214 266,4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203 784,9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203 649,3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87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203 683,6</w:t>
            </w:r>
          </w:p>
        </w:tc>
      </w:tr>
      <w:tr w:rsidR="000A7F64" w:rsidRPr="001851B9" w:rsidTr="00A675CF"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64" w:rsidRPr="001851B9" w:rsidRDefault="000A7F64" w:rsidP="0087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F64" w:rsidRPr="00FA182E" w:rsidRDefault="00375CA9" w:rsidP="00DC6FF1">
            <w:pPr>
              <w:jc w:val="center"/>
              <w:rPr>
                <w:sz w:val="24"/>
                <w:szCs w:val="24"/>
                <w:highlight w:val="yellow"/>
              </w:rPr>
            </w:pPr>
            <w:r w:rsidRPr="00375CA9">
              <w:rPr>
                <w:sz w:val="24"/>
                <w:szCs w:val="24"/>
              </w:rPr>
              <w:t>11 120,2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64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16 260,7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64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16 260,7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64" w:rsidRDefault="0050302E" w:rsidP="0087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7F64" w:rsidRPr="001851B9" w:rsidTr="00A675CF"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64" w:rsidRDefault="000A7F64" w:rsidP="0087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F64" w:rsidRPr="00C3541F" w:rsidRDefault="00375CA9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64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64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64" w:rsidRDefault="0050302E" w:rsidP="0087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0DFE" w:rsidRPr="001851B9" w:rsidTr="00A675CF"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E" w:rsidRPr="001851B9" w:rsidRDefault="00E10DFE" w:rsidP="00877705">
            <w:pPr>
              <w:rPr>
                <w:sz w:val="24"/>
                <w:szCs w:val="24"/>
              </w:rPr>
            </w:pPr>
            <w:r w:rsidRPr="001851B9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DFE" w:rsidRPr="00C3541F" w:rsidRDefault="00206E75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DC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0DFE" w:rsidRPr="001851B9" w:rsidTr="00A675CF"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FE" w:rsidRPr="001851B9" w:rsidRDefault="00E10DFE" w:rsidP="00DC6FF1">
            <w:pPr>
              <w:rPr>
                <w:b/>
                <w:sz w:val="24"/>
                <w:szCs w:val="24"/>
              </w:rPr>
            </w:pPr>
            <w:r w:rsidRPr="001851B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DFE" w:rsidRPr="00C3541F" w:rsidRDefault="00375CA9" w:rsidP="00600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534 164,0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1851B9" w:rsidRDefault="0050302E" w:rsidP="00DC6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471 513,5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D26B46" w:rsidRDefault="0050302E" w:rsidP="00D26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282 630,0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DFE" w:rsidRPr="00D26B46" w:rsidRDefault="0050302E" w:rsidP="00DC6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266 792,6</w:t>
            </w:r>
          </w:p>
        </w:tc>
      </w:tr>
    </w:tbl>
    <w:p w:rsidR="001851B9" w:rsidRDefault="00877705" w:rsidP="00877705">
      <w:pPr>
        <w:jc w:val="both"/>
      </w:pPr>
      <w:r w:rsidRPr="001851B9">
        <w:t xml:space="preserve">          </w:t>
      </w:r>
    </w:p>
    <w:p w:rsidR="006A7F7B" w:rsidRDefault="001851B9" w:rsidP="00877705">
      <w:pPr>
        <w:jc w:val="both"/>
      </w:pPr>
      <w:r>
        <w:t xml:space="preserve">       </w:t>
      </w:r>
      <w:r w:rsidR="007D2C30">
        <w:t xml:space="preserve">     </w:t>
      </w:r>
    </w:p>
    <w:p w:rsidR="006A7F7B" w:rsidRDefault="006A7F7B" w:rsidP="00877705">
      <w:pPr>
        <w:jc w:val="both"/>
      </w:pPr>
    </w:p>
    <w:p w:rsidR="006A7F7B" w:rsidRDefault="006A7F7B" w:rsidP="00877705">
      <w:pPr>
        <w:jc w:val="both"/>
      </w:pPr>
    </w:p>
    <w:p w:rsidR="00877705" w:rsidRDefault="006A7F7B" w:rsidP="00877705">
      <w:pPr>
        <w:jc w:val="both"/>
      </w:pPr>
      <w:r>
        <w:t xml:space="preserve">     </w:t>
      </w:r>
      <w:r w:rsidR="007D2C30">
        <w:t xml:space="preserve"> </w:t>
      </w:r>
      <w:r w:rsidR="00877705" w:rsidRPr="00D26B46">
        <w:t>Удельный вес безвозмездных поступлений в общей сумме доходов проекта бюджета на 20</w:t>
      </w:r>
      <w:r w:rsidR="008A63F2" w:rsidRPr="00D26B46">
        <w:t>2</w:t>
      </w:r>
      <w:r w:rsidR="002374B7">
        <w:t>1</w:t>
      </w:r>
      <w:r w:rsidR="00877705" w:rsidRPr="00D26B46">
        <w:t xml:space="preserve"> год составил </w:t>
      </w:r>
      <w:r w:rsidR="00B73994">
        <w:t>67,1</w:t>
      </w:r>
      <w:r w:rsidR="00877705" w:rsidRPr="00D26B46">
        <w:t>%, на 20</w:t>
      </w:r>
      <w:r w:rsidR="00F534A1" w:rsidRPr="00D26B46">
        <w:t>2</w:t>
      </w:r>
      <w:r w:rsidR="002374B7">
        <w:t>2</w:t>
      </w:r>
      <w:r w:rsidR="00877705" w:rsidRPr="00D26B46">
        <w:t xml:space="preserve"> год – </w:t>
      </w:r>
      <w:r w:rsidR="00B73994">
        <w:t>55,5</w:t>
      </w:r>
      <w:r w:rsidR="00877705" w:rsidRPr="00D26B46">
        <w:t>%, на</w:t>
      </w:r>
      <w:r w:rsidR="00D7280A" w:rsidRPr="00D26B46">
        <w:t xml:space="preserve"> </w:t>
      </w:r>
      <w:r w:rsidR="00877705" w:rsidRPr="00D26B46">
        <w:t xml:space="preserve"> 20</w:t>
      </w:r>
      <w:r w:rsidR="00DE199B" w:rsidRPr="00D26B46">
        <w:t>2</w:t>
      </w:r>
      <w:r w:rsidR="002374B7">
        <w:t>3</w:t>
      </w:r>
      <w:r w:rsidR="00877705" w:rsidRPr="00D26B46">
        <w:t xml:space="preserve"> год – </w:t>
      </w:r>
      <w:r w:rsidR="00B73994">
        <w:t>53,9</w:t>
      </w:r>
      <w:r w:rsidR="00B73994" w:rsidRPr="00D26B46">
        <w:t xml:space="preserve"> </w:t>
      </w:r>
      <w:r w:rsidR="00877705" w:rsidRPr="00D26B46">
        <w:t>%.</w:t>
      </w:r>
    </w:p>
    <w:p w:rsidR="00883ABC" w:rsidRDefault="00883ABC" w:rsidP="001851B9">
      <w:pPr>
        <w:tabs>
          <w:tab w:val="left" w:pos="142"/>
        </w:tabs>
        <w:jc w:val="both"/>
        <w:rPr>
          <w:szCs w:val="28"/>
        </w:rPr>
      </w:pPr>
    </w:p>
    <w:p w:rsidR="003C7C04" w:rsidRPr="00B525A2" w:rsidRDefault="003C7C04" w:rsidP="001232B7">
      <w:pPr>
        <w:pStyle w:val="a6"/>
        <w:widowControl w:val="0"/>
        <w:numPr>
          <w:ilvl w:val="0"/>
          <w:numId w:val="2"/>
        </w:numPr>
        <w:rPr>
          <w:bCs/>
          <w:szCs w:val="28"/>
        </w:rPr>
      </w:pPr>
      <w:r w:rsidRPr="00B525A2">
        <w:rPr>
          <w:bCs/>
          <w:szCs w:val="28"/>
        </w:rPr>
        <w:t>Анализ расходной части</w:t>
      </w:r>
      <w:r w:rsidR="001232B7" w:rsidRPr="00B525A2">
        <w:rPr>
          <w:bCs/>
          <w:szCs w:val="28"/>
        </w:rPr>
        <w:t xml:space="preserve"> П</w:t>
      </w:r>
      <w:r w:rsidRPr="00B525A2">
        <w:rPr>
          <w:bCs/>
          <w:szCs w:val="28"/>
        </w:rPr>
        <w:t>роекта бюдж</w:t>
      </w:r>
      <w:r w:rsidR="001232B7" w:rsidRPr="00B525A2">
        <w:rPr>
          <w:bCs/>
          <w:szCs w:val="28"/>
        </w:rPr>
        <w:t xml:space="preserve">ета </w:t>
      </w:r>
      <w:r w:rsidRPr="00B525A2">
        <w:rPr>
          <w:bCs/>
          <w:szCs w:val="28"/>
        </w:rPr>
        <w:t xml:space="preserve"> городского округа на 20</w:t>
      </w:r>
      <w:r w:rsidR="002374B7">
        <w:rPr>
          <w:bCs/>
          <w:szCs w:val="28"/>
        </w:rPr>
        <w:t>21</w:t>
      </w:r>
      <w:r w:rsidRPr="00B525A2">
        <w:rPr>
          <w:bCs/>
          <w:szCs w:val="28"/>
        </w:rPr>
        <w:t xml:space="preserve"> год и на плановый период</w:t>
      </w:r>
      <w:r w:rsidR="001232B7" w:rsidRPr="00B525A2">
        <w:rPr>
          <w:bCs/>
          <w:szCs w:val="28"/>
        </w:rPr>
        <w:t xml:space="preserve"> </w:t>
      </w:r>
      <w:r w:rsidRPr="00B525A2">
        <w:rPr>
          <w:bCs/>
          <w:szCs w:val="28"/>
        </w:rPr>
        <w:t>20</w:t>
      </w:r>
      <w:r w:rsidR="00A97CF6">
        <w:rPr>
          <w:bCs/>
          <w:szCs w:val="28"/>
        </w:rPr>
        <w:t>2</w:t>
      </w:r>
      <w:r w:rsidR="002374B7">
        <w:rPr>
          <w:bCs/>
          <w:szCs w:val="28"/>
        </w:rPr>
        <w:t>2</w:t>
      </w:r>
      <w:r w:rsidRPr="00B525A2">
        <w:rPr>
          <w:bCs/>
          <w:szCs w:val="28"/>
        </w:rPr>
        <w:t xml:space="preserve"> и 20</w:t>
      </w:r>
      <w:r w:rsidR="00BE5671" w:rsidRPr="00B525A2">
        <w:rPr>
          <w:bCs/>
          <w:szCs w:val="28"/>
        </w:rPr>
        <w:t>2</w:t>
      </w:r>
      <w:r w:rsidR="002374B7">
        <w:rPr>
          <w:bCs/>
          <w:szCs w:val="28"/>
        </w:rPr>
        <w:t>3</w:t>
      </w:r>
      <w:r w:rsidR="001232B7" w:rsidRPr="00B525A2">
        <w:rPr>
          <w:bCs/>
          <w:szCs w:val="28"/>
        </w:rPr>
        <w:t xml:space="preserve"> годов</w:t>
      </w:r>
    </w:p>
    <w:p w:rsidR="00050301" w:rsidRDefault="00050301" w:rsidP="00CC4071">
      <w:pPr>
        <w:pStyle w:val="a6"/>
        <w:widowControl w:val="0"/>
        <w:jc w:val="both"/>
        <w:rPr>
          <w:b w:val="0"/>
          <w:bCs/>
          <w:szCs w:val="28"/>
        </w:rPr>
      </w:pPr>
    </w:p>
    <w:p w:rsidR="001851B9" w:rsidRDefault="006A7F7B" w:rsidP="00CC4071">
      <w:pPr>
        <w:pStyle w:val="a6"/>
        <w:widowControl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</w:t>
      </w:r>
      <w:r w:rsidR="004B393E">
        <w:rPr>
          <w:b w:val="0"/>
          <w:bCs/>
          <w:szCs w:val="28"/>
        </w:rPr>
        <w:t xml:space="preserve"> </w:t>
      </w:r>
      <w:r w:rsidR="00CC4071" w:rsidRPr="00B525A2">
        <w:rPr>
          <w:b w:val="0"/>
          <w:bCs/>
          <w:szCs w:val="28"/>
        </w:rPr>
        <w:t xml:space="preserve">В </w:t>
      </w:r>
      <w:r w:rsidR="00B525A2" w:rsidRPr="00B525A2">
        <w:rPr>
          <w:b w:val="0"/>
          <w:bCs/>
          <w:szCs w:val="28"/>
        </w:rPr>
        <w:t>П</w:t>
      </w:r>
      <w:r w:rsidR="00CC4071" w:rsidRPr="00B525A2">
        <w:rPr>
          <w:b w:val="0"/>
          <w:bCs/>
          <w:szCs w:val="28"/>
        </w:rPr>
        <w:t>роекте бюджета на 20</w:t>
      </w:r>
      <w:r w:rsidR="00623FC8">
        <w:rPr>
          <w:b w:val="0"/>
          <w:bCs/>
          <w:szCs w:val="28"/>
        </w:rPr>
        <w:t>2</w:t>
      </w:r>
      <w:r w:rsidR="002374B7">
        <w:rPr>
          <w:b w:val="0"/>
          <w:bCs/>
          <w:szCs w:val="28"/>
        </w:rPr>
        <w:t>1</w:t>
      </w:r>
      <w:r w:rsidR="00CC4071" w:rsidRPr="00B525A2">
        <w:rPr>
          <w:b w:val="0"/>
          <w:bCs/>
          <w:szCs w:val="28"/>
        </w:rPr>
        <w:t xml:space="preserve"> год и плановый период 20</w:t>
      </w:r>
      <w:r w:rsidR="004C0DBC">
        <w:rPr>
          <w:b w:val="0"/>
          <w:bCs/>
          <w:szCs w:val="28"/>
        </w:rPr>
        <w:t>2</w:t>
      </w:r>
      <w:r w:rsidR="002374B7">
        <w:rPr>
          <w:b w:val="0"/>
          <w:bCs/>
          <w:szCs w:val="28"/>
        </w:rPr>
        <w:t>2</w:t>
      </w:r>
      <w:r w:rsidR="00CC4071" w:rsidRPr="00B525A2">
        <w:rPr>
          <w:b w:val="0"/>
          <w:bCs/>
          <w:szCs w:val="28"/>
        </w:rPr>
        <w:t xml:space="preserve"> и 202</w:t>
      </w:r>
      <w:r w:rsidR="002374B7">
        <w:rPr>
          <w:b w:val="0"/>
          <w:bCs/>
          <w:szCs w:val="28"/>
        </w:rPr>
        <w:t>3</w:t>
      </w:r>
      <w:r w:rsidR="00CC4071" w:rsidRPr="00B525A2">
        <w:rPr>
          <w:b w:val="0"/>
          <w:bCs/>
          <w:szCs w:val="28"/>
        </w:rPr>
        <w:t xml:space="preserve"> годов общий объем расходов бюджета городского округа планируется к утверждению:</w:t>
      </w:r>
    </w:p>
    <w:p w:rsidR="00CC4071" w:rsidRPr="00513E36" w:rsidRDefault="00623FC8" w:rsidP="00CC4071">
      <w:pPr>
        <w:pStyle w:val="a6"/>
        <w:widowControl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- 202</w:t>
      </w:r>
      <w:r w:rsidR="002374B7">
        <w:rPr>
          <w:b w:val="0"/>
          <w:bCs/>
          <w:szCs w:val="28"/>
        </w:rPr>
        <w:t>1</w:t>
      </w:r>
      <w:r w:rsidR="000B2597">
        <w:rPr>
          <w:b w:val="0"/>
          <w:bCs/>
          <w:szCs w:val="28"/>
        </w:rPr>
        <w:t xml:space="preserve"> год </w:t>
      </w:r>
      <w:r w:rsidR="00104048">
        <w:rPr>
          <w:b w:val="0"/>
          <w:bCs/>
          <w:szCs w:val="28"/>
        </w:rPr>
        <w:t>– 702 142,8</w:t>
      </w:r>
      <w:r w:rsidR="00CC4071" w:rsidRPr="00513E36">
        <w:rPr>
          <w:b w:val="0"/>
          <w:bCs/>
          <w:szCs w:val="28"/>
        </w:rPr>
        <w:t xml:space="preserve"> тыс.</w:t>
      </w:r>
      <w:r w:rsidR="00CC408C">
        <w:rPr>
          <w:b w:val="0"/>
          <w:bCs/>
          <w:szCs w:val="28"/>
        </w:rPr>
        <w:t xml:space="preserve"> </w:t>
      </w:r>
      <w:r w:rsidR="00CC4071" w:rsidRPr="00513E36">
        <w:rPr>
          <w:b w:val="0"/>
          <w:bCs/>
          <w:szCs w:val="28"/>
        </w:rPr>
        <w:t>рублей;</w:t>
      </w:r>
    </w:p>
    <w:p w:rsidR="00CC4071" w:rsidRPr="00513E36" w:rsidRDefault="00CC4071" w:rsidP="00CC4071">
      <w:pPr>
        <w:pStyle w:val="a6"/>
        <w:widowControl w:val="0"/>
        <w:jc w:val="both"/>
        <w:rPr>
          <w:b w:val="0"/>
          <w:bCs/>
          <w:szCs w:val="28"/>
        </w:rPr>
      </w:pPr>
      <w:r w:rsidRPr="00513E36">
        <w:rPr>
          <w:b w:val="0"/>
          <w:bCs/>
          <w:szCs w:val="28"/>
        </w:rPr>
        <w:t>- 20</w:t>
      </w:r>
      <w:r w:rsidR="004C0DBC">
        <w:rPr>
          <w:b w:val="0"/>
          <w:bCs/>
          <w:szCs w:val="28"/>
        </w:rPr>
        <w:t>2</w:t>
      </w:r>
      <w:r w:rsidR="002374B7">
        <w:rPr>
          <w:b w:val="0"/>
          <w:bCs/>
          <w:szCs w:val="28"/>
        </w:rPr>
        <w:t>2</w:t>
      </w:r>
      <w:r w:rsidR="000B2597">
        <w:rPr>
          <w:b w:val="0"/>
          <w:bCs/>
          <w:szCs w:val="28"/>
        </w:rPr>
        <w:t xml:space="preserve"> год -</w:t>
      </w:r>
      <w:r w:rsidR="00104048">
        <w:rPr>
          <w:b w:val="0"/>
          <w:bCs/>
          <w:szCs w:val="28"/>
        </w:rPr>
        <w:t xml:space="preserve">  509 068,3</w:t>
      </w:r>
      <w:r w:rsidRPr="00513E36">
        <w:rPr>
          <w:b w:val="0"/>
          <w:bCs/>
          <w:szCs w:val="28"/>
        </w:rPr>
        <w:t xml:space="preserve"> тыс.</w:t>
      </w:r>
      <w:r w:rsidR="00CC408C">
        <w:rPr>
          <w:b w:val="0"/>
          <w:bCs/>
          <w:szCs w:val="28"/>
        </w:rPr>
        <w:t xml:space="preserve"> </w:t>
      </w:r>
      <w:r w:rsidRPr="00513E36">
        <w:rPr>
          <w:b w:val="0"/>
          <w:bCs/>
          <w:szCs w:val="28"/>
        </w:rPr>
        <w:t>рублей;</w:t>
      </w:r>
    </w:p>
    <w:p w:rsidR="000B2597" w:rsidRDefault="00CC4071" w:rsidP="001366D3">
      <w:pPr>
        <w:pStyle w:val="a6"/>
        <w:widowControl w:val="0"/>
        <w:jc w:val="both"/>
        <w:rPr>
          <w:b w:val="0"/>
          <w:bCs/>
          <w:szCs w:val="28"/>
        </w:rPr>
      </w:pPr>
      <w:r w:rsidRPr="00513E36">
        <w:rPr>
          <w:b w:val="0"/>
          <w:bCs/>
          <w:szCs w:val="28"/>
        </w:rPr>
        <w:t>- 202</w:t>
      </w:r>
      <w:r w:rsidR="002374B7">
        <w:rPr>
          <w:b w:val="0"/>
          <w:bCs/>
          <w:szCs w:val="28"/>
        </w:rPr>
        <w:t>3</w:t>
      </w:r>
      <w:r w:rsidR="000B2597">
        <w:rPr>
          <w:b w:val="0"/>
          <w:bCs/>
          <w:szCs w:val="28"/>
        </w:rPr>
        <w:t xml:space="preserve"> год - </w:t>
      </w:r>
      <w:r w:rsidR="00104048">
        <w:rPr>
          <w:b w:val="0"/>
          <w:bCs/>
          <w:szCs w:val="28"/>
        </w:rPr>
        <w:t xml:space="preserve"> 495 368,9</w:t>
      </w:r>
      <w:r w:rsidRPr="00513E36">
        <w:rPr>
          <w:b w:val="0"/>
          <w:bCs/>
          <w:szCs w:val="28"/>
        </w:rPr>
        <w:t xml:space="preserve"> тыс.</w:t>
      </w:r>
      <w:r w:rsidR="00CC408C">
        <w:rPr>
          <w:b w:val="0"/>
          <w:bCs/>
          <w:szCs w:val="28"/>
        </w:rPr>
        <w:t xml:space="preserve"> </w:t>
      </w:r>
      <w:r w:rsidRPr="00513E36">
        <w:rPr>
          <w:b w:val="0"/>
          <w:bCs/>
          <w:szCs w:val="28"/>
        </w:rPr>
        <w:t>рублей</w:t>
      </w:r>
      <w:r w:rsidR="000B2597">
        <w:rPr>
          <w:b w:val="0"/>
          <w:bCs/>
          <w:szCs w:val="28"/>
        </w:rPr>
        <w:t>.</w:t>
      </w:r>
    </w:p>
    <w:p w:rsidR="00D10512" w:rsidRDefault="00D10512" w:rsidP="001366D3">
      <w:pPr>
        <w:pStyle w:val="a6"/>
        <w:widowControl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Приоритетное направление </w:t>
      </w:r>
      <w:proofErr w:type="gramStart"/>
      <w:r>
        <w:rPr>
          <w:b w:val="0"/>
          <w:bCs/>
          <w:szCs w:val="28"/>
        </w:rPr>
        <w:t>при</w:t>
      </w:r>
      <w:proofErr w:type="gramEnd"/>
      <w:r>
        <w:rPr>
          <w:b w:val="0"/>
          <w:bCs/>
          <w:szCs w:val="28"/>
        </w:rPr>
        <w:t xml:space="preserve"> планирование расходов определено:</w:t>
      </w:r>
    </w:p>
    <w:p w:rsidR="00D10512" w:rsidRPr="00690EEC" w:rsidRDefault="00D10512" w:rsidP="001366D3">
      <w:pPr>
        <w:pStyle w:val="a6"/>
        <w:widowControl w:val="0"/>
        <w:jc w:val="both"/>
        <w:rPr>
          <w:b w:val="0"/>
        </w:rPr>
      </w:pPr>
      <w:r>
        <w:rPr>
          <w:b w:val="0"/>
          <w:bCs/>
          <w:szCs w:val="28"/>
        </w:rPr>
        <w:t xml:space="preserve">- на повышение оплаты труда с начислениями на фонд оплаты труда работникам, поименованным в Указах Президента Российской Федерации  от </w:t>
      </w:r>
      <w:r w:rsidRPr="00D10512">
        <w:rPr>
          <w:b w:val="0"/>
        </w:rPr>
        <w:t>7 мая 2012 года № 597-599,606</w:t>
      </w:r>
      <w:r>
        <w:rPr>
          <w:b w:val="0"/>
        </w:rPr>
        <w:t xml:space="preserve">, с учетом расходов на обеспечение целевых показателей </w:t>
      </w:r>
      <w:r w:rsidRPr="00690EEC">
        <w:rPr>
          <w:b w:val="0"/>
        </w:rPr>
        <w:t>повышения оплаты тру</w:t>
      </w:r>
      <w:r w:rsidR="003A39E6" w:rsidRPr="00690EEC">
        <w:rPr>
          <w:b w:val="0"/>
        </w:rPr>
        <w:t>да</w:t>
      </w:r>
      <w:r w:rsidR="00533104" w:rsidRPr="00690EEC">
        <w:rPr>
          <w:b w:val="0"/>
        </w:rPr>
        <w:t xml:space="preserve"> работникам культуры до 31 152,0 </w:t>
      </w:r>
      <w:r w:rsidRPr="00690EEC">
        <w:rPr>
          <w:b w:val="0"/>
        </w:rPr>
        <w:t>рублей</w:t>
      </w:r>
      <w:r w:rsidR="00915D66" w:rsidRPr="00690EEC">
        <w:rPr>
          <w:b w:val="0"/>
        </w:rPr>
        <w:t>, педагогическим работникам допол</w:t>
      </w:r>
      <w:r w:rsidR="00040CF5" w:rsidRPr="00690EEC">
        <w:rPr>
          <w:b w:val="0"/>
        </w:rPr>
        <w:t>ни</w:t>
      </w:r>
      <w:r w:rsidR="00533104" w:rsidRPr="00690EEC">
        <w:rPr>
          <w:b w:val="0"/>
        </w:rPr>
        <w:t>тельного образования до 34 108,0</w:t>
      </w:r>
      <w:r w:rsidR="003A39E6" w:rsidRPr="00690EEC">
        <w:rPr>
          <w:b w:val="0"/>
        </w:rPr>
        <w:t> </w:t>
      </w:r>
      <w:r w:rsidR="00915D66" w:rsidRPr="00690EEC">
        <w:rPr>
          <w:b w:val="0"/>
        </w:rPr>
        <w:t xml:space="preserve"> рублей:</w:t>
      </w:r>
    </w:p>
    <w:p w:rsidR="00915D66" w:rsidRDefault="00915D66" w:rsidP="001366D3">
      <w:pPr>
        <w:pStyle w:val="a6"/>
        <w:widowControl w:val="0"/>
        <w:jc w:val="both"/>
        <w:rPr>
          <w:b w:val="0"/>
        </w:rPr>
      </w:pPr>
      <w:r w:rsidRPr="00690EEC">
        <w:rPr>
          <w:b w:val="0"/>
        </w:rPr>
        <w:t xml:space="preserve">-  на повышение оплаты труда с начислениями на фонд оплаты труда работникам, </w:t>
      </w:r>
      <w:r w:rsidRPr="00690EEC">
        <w:t>не поименованным</w:t>
      </w:r>
      <w:r w:rsidRPr="00690EEC">
        <w:rPr>
          <w:b w:val="0"/>
        </w:rPr>
        <w:t xml:space="preserve"> в Указах Президента Российской Федерации от 7 мая 201</w:t>
      </w:r>
      <w:r w:rsidR="00B80158" w:rsidRPr="00690EEC">
        <w:rPr>
          <w:b w:val="0"/>
        </w:rPr>
        <w:t>2 годы № 597-599,606 с 1 октября</w:t>
      </w:r>
      <w:r w:rsidRPr="00690EEC">
        <w:rPr>
          <w:b w:val="0"/>
        </w:rPr>
        <w:t xml:space="preserve"> 202</w:t>
      </w:r>
      <w:r w:rsidR="00B80158" w:rsidRPr="00690EEC">
        <w:rPr>
          <w:b w:val="0"/>
        </w:rPr>
        <w:t>1</w:t>
      </w:r>
      <w:r w:rsidRPr="00690EEC">
        <w:rPr>
          <w:b w:val="0"/>
        </w:rPr>
        <w:t xml:space="preserve"> года  - на 3,8 процента;</w:t>
      </w:r>
    </w:p>
    <w:p w:rsidR="00915D66" w:rsidRDefault="00915D66" w:rsidP="001366D3">
      <w:pPr>
        <w:pStyle w:val="a6"/>
        <w:widowControl w:val="0"/>
        <w:jc w:val="both"/>
        <w:rPr>
          <w:b w:val="0"/>
        </w:rPr>
      </w:pPr>
      <w:r>
        <w:rPr>
          <w:b w:val="0"/>
        </w:rPr>
        <w:t>- на повышение МРОТ с 01.01.20</w:t>
      </w:r>
      <w:r w:rsidR="00B80158">
        <w:rPr>
          <w:b w:val="0"/>
        </w:rPr>
        <w:t>21 до 14 711</w:t>
      </w:r>
      <w:r>
        <w:rPr>
          <w:b w:val="0"/>
        </w:rPr>
        <w:t xml:space="preserve"> рублей (с учетом уральского коэффициента);</w:t>
      </w:r>
    </w:p>
    <w:p w:rsidR="00915D66" w:rsidRDefault="00915D66" w:rsidP="001366D3">
      <w:pPr>
        <w:pStyle w:val="a6"/>
        <w:widowControl w:val="0"/>
        <w:jc w:val="both"/>
        <w:rPr>
          <w:b w:val="0"/>
        </w:rPr>
      </w:pPr>
      <w:r>
        <w:rPr>
          <w:b w:val="0"/>
        </w:rPr>
        <w:t>-  на оплату коммунальных услуг с учетом ежегодного роста  - на 3,</w:t>
      </w:r>
      <w:r w:rsidR="003A39E6">
        <w:rPr>
          <w:b w:val="0"/>
        </w:rPr>
        <w:t>6</w:t>
      </w:r>
      <w:r>
        <w:rPr>
          <w:b w:val="0"/>
        </w:rPr>
        <w:t xml:space="preserve"> процента.</w:t>
      </w:r>
    </w:p>
    <w:p w:rsidR="00040CF5" w:rsidRDefault="004B393E" w:rsidP="001366D3">
      <w:pPr>
        <w:pStyle w:val="a6"/>
        <w:widowControl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</w:t>
      </w:r>
    </w:p>
    <w:p w:rsidR="000B2597" w:rsidRDefault="00040CF5" w:rsidP="001366D3">
      <w:pPr>
        <w:pStyle w:val="a6"/>
        <w:widowControl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</w:t>
      </w:r>
      <w:r w:rsidR="004B393E">
        <w:rPr>
          <w:b w:val="0"/>
          <w:bCs/>
          <w:szCs w:val="28"/>
        </w:rPr>
        <w:t xml:space="preserve"> </w:t>
      </w:r>
      <w:r w:rsidR="00FE67E9" w:rsidRPr="00513E36">
        <w:rPr>
          <w:b w:val="0"/>
          <w:bCs/>
          <w:szCs w:val="28"/>
        </w:rPr>
        <w:t>Распределение бюджетных ассигнований по разделам бюджетной классификации на 20</w:t>
      </w:r>
      <w:r w:rsidR="0060588D">
        <w:rPr>
          <w:b w:val="0"/>
          <w:bCs/>
          <w:szCs w:val="28"/>
        </w:rPr>
        <w:t>2</w:t>
      </w:r>
      <w:r w:rsidR="000C6B52">
        <w:rPr>
          <w:b w:val="0"/>
          <w:bCs/>
          <w:szCs w:val="28"/>
        </w:rPr>
        <w:t>1</w:t>
      </w:r>
      <w:r w:rsidR="00FE67E9" w:rsidRPr="00513E36">
        <w:rPr>
          <w:b w:val="0"/>
          <w:bCs/>
          <w:szCs w:val="28"/>
        </w:rPr>
        <w:t xml:space="preserve"> год и плановый период 20</w:t>
      </w:r>
      <w:r w:rsidR="004C0DBC">
        <w:rPr>
          <w:b w:val="0"/>
          <w:bCs/>
          <w:szCs w:val="28"/>
        </w:rPr>
        <w:t>2</w:t>
      </w:r>
      <w:r w:rsidR="000C6B52">
        <w:rPr>
          <w:b w:val="0"/>
          <w:bCs/>
          <w:szCs w:val="28"/>
        </w:rPr>
        <w:t>2</w:t>
      </w:r>
      <w:r w:rsidR="00FE67E9" w:rsidRPr="00513E36">
        <w:rPr>
          <w:b w:val="0"/>
          <w:bCs/>
          <w:szCs w:val="28"/>
        </w:rPr>
        <w:t xml:space="preserve"> и 202</w:t>
      </w:r>
      <w:r w:rsidR="000C6B52">
        <w:rPr>
          <w:b w:val="0"/>
          <w:bCs/>
          <w:szCs w:val="28"/>
        </w:rPr>
        <w:t>3</w:t>
      </w:r>
      <w:r w:rsidR="00FE67E9" w:rsidRPr="00513E36">
        <w:rPr>
          <w:b w:val="0"/>
          <w:bCs/>
          <w:szCs w:val="28"/>
        </w:rPr>
        <w:t xml:space="preserve"> годов в сравнении с ожидаемым результатом исполнения в 20</w:t>
      </w:r>
      <w:r w:rsidR="000C6B52">
        <w:rPr>
          <w:b w:val="0"/>
          <w:bCs/>
          <w:szCs w:val="28"/>
        </w:rPr>
        <w:t>20</w:t>
      </w:r>
      <w:r w:rsidR="00FE67E9" w:rsidRPr="00513E36">
        <w:rPr>
          <w:b w:val="0"/>
          <w:bCs/>
          <w:szCs w:val="28"/>
        </w:rPr>
        <w:t xml:space="preserve"> году представлены в </w:t>
      </w:r>
      <w:r w:rsidR="000B2597">
        <w:rPr>
          <w:b w:val="0"/>
          <w:bCs/>
          <w:szCs w:val="28"/>
        </w:rPr>
        <w:t xml:space="preserve">  </w:t>
      </w:r>
      <w:r w:rsidR="00FE67E9" w:rsidRPr="00513E36">
        <w:rPr>
          <w:b w:val="0"/>
          <w:bCs/>
          <w:szCs w:val="28"/>
        </w:rPr>
        <w:t>таблице</w:t>
      </w:r>
    </w:p>
    <w:p w:rsidR="00B525A2" w:rsidRPr="000B2597" w:rsidRDefault="00FE67E9" w:rsidP="001366D3">
      <w:pPr>
        <w:pStyle w:val="a6"/>
        <w:widowControl w:val="0"/>
        <w:jc w:val="both"/>
        <w:rPr>
          <w:b w:val="0"/>
          <w:bCs/>
          <w:szCs w:val="28"/>
        </w:rPr>
      </w:pPr>
      <w:r w:rsidRPr="00513E36">
        <w:rPr>
          <w:b w:val="0"/>
          <w:bCs/>
          <w:szCs w:val="28"/>
        </w:rPr>
        <w:t>№</w:t>
      </w:r>
      <w:r w:rsidR="000B2597">
        <w:rPr>
          <w:b w:val="0"/>
          <w:bCs/>
          <w:szCs w:val="28"/>
        </w:rPr>
        <w:t xml:space="preserve"> </w:t>
      </w:r>
      <w:r w:rsidRPr="00513E36">
        <w:rPr>
          <w:b w:val="0"/>
          <w:bCs/>
          <w:szCs w:val="28"/>
        </w:rPr>
        <w:t>4</w:t>
      </w:r>
      <w:r w:rsidR="004C0DBC">
        <w:rPr>
          <w:b w:val="0"/>
          <w:bCs/>
          <w:szCs w:val="28"/>
        </w:rPr>
        <w:t>.</w:t>
      </w:r>
      <w:r w:rsidR="00B525A2" w:rsidRPr="00513E36">
        <w:rPr>
          <w:sz w:val="24"/>
          <w:szCs w:val="24"/>
        </w:rPr>
        <w:t xml:space="preserve">                                    </w:t>
      </w:r>
    </w:p>
    <w:p w:rsidR="00CC4071" w:rsidRPr="000B2597" w:rsidRDefault="00B525A2" w:rsidP="00B525A2">
      <w:pPr>
        <w:jc w:val="right"/>
        <w:rPr>
          <w:bCs/>
          <w:szCs w:val="28"/>
        </w:rPr>
      </w:pPr>
      <w:r w:rsidRPr="00513E36">
        <w:rPr>
          <w:b/>
          <w:sz w:val="24"/>
          <w:szCs w:val="24"/>
        </w:rPr>
        <w:t xml:space="preserve">                       </w:t>
      </w:r>
      <w:r w:rsidRPr="000B2597">
        <w:rPr>
          <w:sz w:val="24"/>
          <w:szCs w:val="24"/>
        </w:rPr>
        <w:t xml:space="preserve">   Таблица №</w:t>
      </w:r>
      <w:r w:rsidR="00CC408C" w:rsidRPr="000B2597">
        <w:rPr>
          <w:sz w:val="24"/>
          <w:szCs w:val="24"/>
        </w:rPr>
        <w:t xml:space="preserve"> </w:t>
      </w:r>
      <w:r w:rsidRPr="000B2597">
        <w:rPr>
          <w:sz w:val="24"/>
          <w:szCs w:val="24"/>
        </w:rPr>
        <w:t>4                                                                                                                  тыс. руб</w:t>
      </w:r>
      <w:r w:rsidR="00CC408C" w:rsidRPr="000B2597">
        <w:rPr>
          <w:sz w:val="24"/>
          <w:szCs w:val="24"/>
        </w:rPr>
        <w:t>лей</w:t>
      </w: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2"/>
        <w:gridCol w:w="1136"/>
        <w:gridCol w:w="992"/>
        <w:gridCol w:w="845"/>
        <w:gridCol w:w="850"/>
        <w:gridCol w:w="993"/>
        <w:gridCol w:w="992"/>
        <w:gridCol w:w="998"/>
        <w:gridCol w:w="851"/>
      </w:tblGrid>
      <w:tr w:rsidR="00FE67E9" w:rsidRPr="000B2597" w:rsidTr="000B2597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0B2597" w:rsidRDefault="00FE67E9" w:rsidP="00FE67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0B2597" w:rsidRDefault="00FE67E9" w:rsidP="000C6B52">
            <w:pPr>
              <w:ind w:right="-109"/>
              <w:rPr>
                <w:sz w:val="24"/>
                <w:szCs w:val="24"/>
              </w:rPr>
            </w:pPr>
            <w:proofErr w:type="gramStart"/>
            <w:r w:rsidRPr="000B2597">
              <w:rPr>
                <w:sz w:val="24"/>
                <w:szCs w:val="24"/>
              </w:rPr>
              <w:t>Уточнен</w:t>
            </w:r>
            <w:r w:rsidR="00417020" w:rsidRPr="000B2597">
              <w:rPr>
                <w:sz w:val="24"/>
                <w:szCs w:val="24"/>
              </w:rPr>
              <w:t>-</w:t>
            </w:r>
            <w:proofErr w:type="spellStart"/>
            <w:r w:rsidRPr="000B259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B2597">
              <w:rPr>
                <w:sz w:val="24"/>
                <w:szCs w:val="24"/>
              </w:rPr>
              <w:t xml:space="preserve">  бюджет на 20</w:t>
            </w:r>
            <w:r w:rsidR="000C6B52">
              <w:rPr>
                <w:sz w:val="24"/>
                <w:szCs w:val="24"/>
              </w:rPr>
              <w:t>20</w:t>
            </w:r>
            <w:r w:rsidR="00417020" w:rsidRPr="000B2597">
              <w:rPr>
                <w:sz w:val="24"/>
                <w:szCs w:val="24"/>
              </w:rPr>
              <w:t>г.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0B2597" w:rsidRDefault="00FE67E9" w:rsidP="000B2597">
            <w:pPr>
              <w:ind w:right="32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Ожидаемое</w:t>
            </w:r>
          </w:p>
          <w:p w:rsidR="00FE67E9" w:rsidRPr="000B2597" w:rsidRDefault="00FE67E9" w:rsidP="000B2597">
            <w:pPr>
              <w:ind w:right="32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исполнение</w:t>
            </w:r>
          </w:p>
          <w:p w:rsidR="00FE67E9" w:rsidRPr="000B2597" w:rsidRDefault="00FE67E9" w:rsidP="000C6B52">
            <w:pPr>
              <w:ind w:right="32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бюджета за 20</w:t>
            </w:r>
            <w:r w:rsidR="000C6B52">
              <w:rPr>
                <w:sz w:val="24"/>
                <w:szCs w:val="24"/>
              </w:rPr>
              <w:t>20</w:t>
            </w:r>
            <w:r w:rsidRPr="000B2597">
              <w:rPr>
                <w:sz w:val="24"/>
                <w:szCs w:val="24"/>
              </w:rPr>
              <w:t>г</w:t>
            </w:r>
            <w:r w:rsidR="00CC408C" w:rsidRPr="000B2597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0B2597" w:rsidRDefault="00A04BDF" w:rsidP="000C6B52">
            <w:pPr>
              <w:ind w:righ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 на 202</w:t>
            </w:r>
            <w:r w:rsidR="000C6B52">
              <w:rPr>
                <w:sz w:val="24"/>
                <w:szCs w:val="24"/>
              </w:rPr>
              <w:t>1</w:t>
            </w:r>
            <w:r w:rsidR="00FE67E9" w:rsidRPr="000B2597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0B2597" w:rsidRDefault="00FE67E9" w:rsidP="000C6B52">
            <w:pPr>
              <w:jc w:val="center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Проект бюджета на 20</w:t>
            </w:r>
            <w:r w:rsidR="004C0DBC" w:rsidRPr="000B2597">
              <w:rPr>
                <w:sz w:val="24"/>
                <w:szCs w:val="24"/>
              </w:rPr>
              <w:t>2</w:t>
            </w:r>
            <w:r w:rsidR="000C6B52">
              <w:rPr>
                <w:sz w:val="24"/>
                <w:szCs w:val="24"/>
              </w:rPr>
              <w:t>2</w:t>
            </w:r>
            <w:r w:rsidRPr="000B2597">
              <w:rPr>
                <w:sz w:val="24"/>
                <w:szCs w:val="24"/>
              </w:rPr>
              <w:t>г.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0B2597" w:rsidRDefault="00FE67E9" w:rsidP="000C6B52">
            <w:pPr>
              <w:jc w:val="center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Проект бюджета на 202</w:t>
            </w:r>
            <w:r w:rsidR="000C6B52">
              <w:rPr>
                <w:sz w:val="24"/>
                <w:szCs w:val="24"/>
              </w:rPr>
              <w:t>3</w:t>
            </w:r>
            <w:r w:rsidRPr="000B2597">
              <w:rPr>
                <w:sz w:val="24"/>
                <w:szCs w:val="24"/>
              </w:rPr>
              <w:t>г.</w:t>
            </w:r>
          </w:p>
        </w:tc>
      </w:tr>
      <w:tr w:rsidR="00FE67E9" w:rsidRPr="000B2597" w:rsidTr="000B2597">
        <w:trPr>
          <w:trHeight w:val="140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7E9" w:rsidRPr="000B2597" w:rsidRDefault="00FE67E9" w:rsidP="00FE67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7E9" w:rsidRPr="000B2597" w:rsidRDefault="00FE67E9" w:rsidP="00FE67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7E9" w:rsidRPr="000B2597" w:rsidRDefault="00FE67E9" w:rsidP="000B2597">
            <w:pPr>
              <w:ind w:right="32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0B2597" w:rsidRDefault="00FE67E9" w:rsidP="000B2597">
            <w:pPr>
              <w:ind w:right="32"/>
              <w:jc w:val="right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сумма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0B2597" w:rsidRDefault="00FE67E9" w:rsidP="001366D3">
            <w:pPr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 xml:space="preserve">% к </w:t>
            </w:r>
            <w:proofErr w:type="spellStart"/>
            <w:r w:rsidRPr="000B2597">
              <w:rPr>
                <w:sz w:val="24"/>
                <w:szCs w:val="24"/>
              </w:rPr>
              <w:t>уточ</w:t>
            </w:r>
            <w:proofErr w:type="spellEnd"/>
            <w:r w:rsidR="001366D3" w:rsidRPr="000B2597">
              <w:rPr>
                <w:sz w:val="24"/>
                <w:szCs w:val="24"/>
              </w:rPr>
              <w:t>.</w:t>
            </w:r>
          </w:p>
          <w:p w:rsidR="00FE67E9" w:rsidRPr="000B2597" w:rsidRDefault="00FE67E9" w:rsidP="00040CF5">
            <w:pPr>
              <w:ind w:right="-107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план</w:t>
            </w:r>
            <w:r w:rsidR="001366D3" w:rsidRPr="000B2597">
              <w:rPr>
                <w:sz w:val="24"/>
                <w:szCs w:val="24"/>
              </w:rPr>
              <w:t>у</w:t>
            </w:r>
            <w:r w:rsidRPr="000B2597">
              <w:rPr>
                <w:sz w:val="24"/>
                <w:szCs w:val="24"/>
              </w:rPr>
              <w:t xml:space="preserve"> б-та 20</w:t>
            </w:r>
            <w:r w:rsidR="00040CF5">
              <w:rPr>
                <w:sz w:val="24"/>
                <w:szCs w:val="24"/>
              </w:rPr>
              <w:t>20</w:t>
            </w:r>
            <w:r w:rsidR="00417020" w:rsidRPr="000B2597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0B2597" w:rsidRDefault="00FE67E9" w:rsidP="001366D3">
            <w:pPr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 xml:space="preserve">% к </w:t>
            </w:r>
            <w:proofErr w:type="spellStart"/>
            <w:r w:rsidRPr="000B2597">
              <w:rPr>
                <w:sz w:val="24"/>
                <w:szCs w:val="24"/>
              </w:rPr>
              <w:t>ожид</w:t>
            </w:r>
            <w:proofErr w:type="spellEnd"/>
            <w:r w:rsidR="001366D3" w:rsidRPr="000B2597">
              <w:rPr>
                <w:sz w:val="24"/>
                <w:szCs w:val="24"/>
              </w:rPr>
              <w:t>.</w:t>
            </w:r>
          </w:p>
          <w:p w:rsidR="00FE67E9" w:rsidRPr="000B2597" w:rsidRDefault="001366D3" w:rsidP="00417020">
            <w:pPr>
              <w:ind w:right="-108"/>
              <w:rPr>
                <w:sz w:val="24"/>
                <w:szCs w:val="24"/>
              </w:rPr>
            </w:pPr>
            <w:proofErr w:type="spellStart"/>
            <w:r w:rsidRPr="000B2597">
              <w:rPr>
                <w:sz w:val="24"/>
                <w:szCs w:val="24"/>
              </w:rPr>
              <w:t>и</w:t>
            </w:r>
            <w:r w:rsidR="00FE67E9" w:rsidRPr="000B2597">
              <w:rPr>
                <w:sz w:val="24"/>
                <w:szCs w:val="24"/>
              </w:rPr>
              <w:t>спол</w:t>
            </w:r>
            <w:proofErr w:type="spellEnd"/>
            <w:r w:rsidR="00417020" w:rsidRPr="000B2597">
              <w:rPr>
                <w:sz w:val="24"/>
                <w:szCs w:val="24"/>
              </w:rPr>
              <w:t>.</w:t>
            </w:r>
          </w:p>
          <w:p w:rsidR="00FE67E9" w:rsidRPr="000B2597" w:rsidRDefault="00FE67E9" w:rsidP="00040CF5">
            <w:pPr>
              <w:ind w:right="-108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б-та 20</w:t>
            </w:r>
            <w:r w:rsidR="00040CF5">
              <w:rPr>
                <w:sz w:val="24"/>
                <w:szCs w:val="24"/>
              </w:rPr>
              <w:t>20</w:t>
            </w:r>
            <w:r w:rsidR="00417020" w:rsidRPr="000B2597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0B2597" w:rsidRDefault="00FE67E9" w:rsidP="00FE67E9">
            <w:pPr>
              <w:jc w:val="right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7E9" w:rsidRPr="000B2597" w:rsidRDefault="00FE67E9" w:rsidP="00417020">
            <w:pPr>
              <w:jc w:val="center"/>
              <w:rPr>
                <w:sz w:val="24"/>
                <w:szCs w:val="24"/>
              </w:rPr>
            </w:pPr>
          </w:p>
          <w:p w:rsidR="00FE67E9" w:rsidRPr="000B2597" w:rsidRDefault="00FE67E9" w:rsidP="00417020">
            <w:pPr>
              <w:jc w:val="center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% к 20</w:t>
            </w:r>
            <w:r w:rsidR="00A04BDF">
              <w:rPr>
                <w:sz w:val="24"/>
                <w:szCs w:val="24"/>
              </w:rPr>
              <w:t>2</w:t>
            </w:r>
            <w:r w:rsidR="00040CF5">
              <w:rPr>
                <w:sz w:val="24"/>
                <w:szCs w:val="24"/>
              </w:rPr>
              <w:t>1</w:t>
            </w:r>
          </w:p>
          <w:p w:rsidR="00FE67E9" w:rsidRPr="000B2597" w:rsidRDefault="00FE67E9" w:rsidP="00417020">
            <w:pPr>
              <w:jc w:val="center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году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0B2597" w:rsidRDefault="00FE67E9" w:rsidP="00FE67E9">
            <w:pPr>
              <w:ind w:right="-108"/>
              <w:jc w:val="center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7E9" w:rsidRPr="000B2597" w:rsidRDefault="00FE67E9" w:rsidP="00FE67E9">
            <w:pPr>
              <w:jc w:val="right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% к 20</w:t>
            </w:r>
            <w:r w:rsidR="004C0DBC" w:rsidRPr="000B2597">
              <w:rPr>
                <w:sz w:val="24"/>
                <w:szCs w:val="24"/>
              </w:rPr>
              <w:t>2</w:t>
            </w:r>
            <w:r w:rsidR="00040CF5">
              <w:rPr>
                <w:sz w:val="24"/>
                <w:szCs w:val="24"/>
              </w:rPr>
              <w:t>2</w:t>
            </w:r>
          </w:p>
          <w:p w:rsidR="00FE67E9" w:rsidRPr="000B2597" w:rsidRDefault="00FE67E9" w:rsidP="00417020">
            <w:pPr>
              <w:jc w:val="right"/>
              <w:rPr>
                <w:sz w:val="24"/>
                <w:szCs w:val="24"/>
              </w:rPr>
            </w:pPr>
            <w:r w:rsidRPr="000B2597">
              <w:rPr>
                <w:sz w:val="24"/>
                <w:szCs w:val="24"/>
              </w:rPr>
              <w:t>году</w:t>
            </w:r>
          </w:p>
        </w:tc>
      </w:tr>
      <w:tr w:rsidR="00FE67E9" w:rsidRPr="00D86298" w:rsidTr="000B2597">
        <w:trPr>
          <w:trHeight w:val="6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0B2597" w:rsidRDefault="000B2597" w:rsidP="000B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</w:t>
            </w:r>
            <w:r w:rsidR="00FE67E9" w:rsidRPr="001F54A5">
              <w:rPr>
                <w:sz w:val="24"/>
                <w:szCs w:val="24"/>
              </w:rPr>
              <w:t>ственные вопрос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94543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83 236,0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77 086,0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82 597,7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54 753,8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58 561,9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FE67E9" w:rsidRPr="00D86298" w:rsidTr="000B259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FE67E9" w:rsidP="00FE67E9">
            <w:pPr>
              <w:rPr>
                <w:sz w:val="24"/>
                <w:szCs w:val="24"/>
              </w:rPr>
            </w:pPr>
            <w:r w:rsidRPr="001F54A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94543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1 736,0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1 784,3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FE67E9" w:rsidRPr="00D86298" w:rsidTr="000B259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FE67E9" w:rsidP="00FE67E9">
            <w:pPr>
              <w:ind w:right="-106"/>
              <w:rPr>
                <w:sz w:val="24"/>
                <w:szCs w:val="24"/>
              </w:rPr>
            </w:pPr>
            <w:r w:rsidRPr="001F54A5">
              <w:rPr>
                <w:sz w:val="24"/>
                <w:szCs w:val="24"/>
              </w:rPr>
              <w:t xml:space="preserve"> Национальная</w:t>
            </w:r>
          </w:p>
          <w:p w:rsidR="00FE67E9" w:rsidRPr="001F54A5" w:rsidRDefault="000B2597" w:rsidP="00FE67E9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и </w:t>
            </w:r>
            <w:r>
              <w:rPr>
                <w:sz w:val="24"/>
                <w:szCs w:val="24"/>
              </w:rPr>
              <w:lastRenderedPageBreak/>
              <w:t>правоохрани</w:t>
            </w:r>
            <w:r w:rsidR="00FE67E9" w:rsidRPr="001F54A5">
              <w:rPr>
                <w:sz w:val="24"/>
                <w:szCs w:val="24"/>
              </w:rPr>
              <w:t>тельная деятельность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94543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18 696,0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21 759,0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20 679,8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16 229,3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FE67E9" w:rsidRPr="00D86298" w:rsidTr="000B2597">
        <w:trPr>
          <w:trHeight w:val="51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FE67E9" w:rsidP="00FE67E9">
            <w:pPr>
              <w:rPr>
                <w:sz w:val="24"/>
                <w:szCs w:val="24"/>
              </w:rPr>
            </w:pPr>
            <w:r w:rsidRPr="001F54A5">
              <w:rPr>
                <w:sz w:val="24"/>
                <w:szCs w:val="24"/>
              </w:rPr>
              <w:lastRenderedPageBreak/>
              <w:t>Национальная</w:t>
            </w:r>
          </w:p>
          <w:p w:rsidR="00FE67E9" w:rsidRPr="001F54A5" w:rsidRDefault="00FE67E9" w:rsidP="00FE67E9">
            <w:pPr>
              <w:rPr>
                <w:sz w:val="24"/>
                <w:szCs w:val="24"/>
              </w:rPr>
            </w:pPr>
            <w:r w:rsidRPr="001F54A5">
              <w:rPr>
                <w:sz w:val="24"/>
                <w:szCs w:val="24"/>
              </w:rPr>
              <w:t>экономика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94543" w:rsidRDefault="002B05DE" w:rsidP="00513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42 688,0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513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39 878,0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513E3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23 919,5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513E3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513E3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513E36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22 900,3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513E3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513E3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23 566,3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513E3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FE67E9" w:rsidRPr="00D86298" w:rsidTr="000B2597">
        <w:trPr>
          <w:trHeight w:val="41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FE67E9" w:rsidP="00FE67E9">
            <w:pPr>
              <w:rPr>
                <w:sz w:val="24"/>
                <w:szCs w:val="24"/>
              </w:rPr>
            </w:pPr>
            <w:r w:rsidRPr="001F54A5">
              <w:rPr>
                <w:sz w:val="24"/>
                <w:szCs w:val="24"/>
              </w:rPr>
              <w:t>ЖКХ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94543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96 637,0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101 542,0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54 500,7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15 475,7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16 382,7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105,9</w:t>
            </w:r>
          </w:p>
        </w:tc>
      </w:tr>
      <w:tr w:rsidR="00FE67E9" w:rsidRPr="00D86298" w:rsidTr="000B259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FE67E9" w:rsidP="00FE67E9">
            <w:pPr>
              <w:rPr>
                <w:sz w:val="24"/>
                <w:szCs w:val="24"/>
              </w:rPr>
            </w:pPr>
            <w:r w:rsidRPr="001F54A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94543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397 998,0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363 174,0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430 307,1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300 222,6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269 908,0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36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89,9</w:t>
            </w:r>
          </w:p>
        </w:tc>
      </w:tr>
      <w:tr w:rsidR="00FE67E9" w:rsidRPr="00D86298" w:rsidTr="000B259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2B05DE" w:rsidP="00FE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  <w:r w:rsidR="00215AEA">
              <w:rPr>
                <w:sz w:val="24"/>
                <w:szCs w:val="24"/>
              </w:rPr>
              <w:t>,</w:t>
            </w:r>
            <w:r w:rsidR="00FE67E9" w:rsidRPr="001F54A5">
              <w:rPr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94543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66 736,0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65 324,0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46 541,6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44 479,5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49 342,4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</w:tr>
      <w:tr w:rsidR="00FE67E9" w:rsidRPr="00D86298" w:rsidTr="000B259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FE67E9" w:rsidP="00FE67E9">
            <w:pPr>
              <w:rPr>
                <w:sz w:val="24"/>
                <w:szCs w:val="24"/>
              </w:rPr>
            </w:pPr>
            <w:r w:rsidRPr="001F54A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8FD" w:rsidRPr="00C94543" w:rsidRDefault="002B05DE" w:rsidP="00596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55 918,0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55 918,0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35 257,2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35 494,2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35 513,8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FE67E9" w:rsidRPr="00D86298" w:rsidTr="000B259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FE67E9" w:rsidP="00FE67E9">
            <w:pPr>
              <w:rPr>
                <w:sz w:val="24"/>
                <w:szCs w:val="24"/>
              </w:rPr>
            </w:pPr>
            <w:r w:rsidRPr="001F54A5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94543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10 199,0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6 554,9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B05DE" w:rsidRPr="00D86298" w:rsidTr="000B259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5DE" w:rsidRPr="001F54A5" w:rsidRDefault="002B05DE" w:rsidP="00FE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5DE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5DE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5DE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5DE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5DE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5DE" w:rsidRDefault="002B05DE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5DE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5DE" w:rsidRDefault="002B05DE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5DE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E67E9" w:rsidRPr="00D86298" w:rsidTr="000B259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FE67E9" w:rsidP="00FE67E9">
            <w:pPr>
              <w:rPr>
                <w:sz w:val="24"/>
                <w:szCs w:val="24"/>
              </w:rPr>
            </w:pPr>
            <w:r w:rsidRPr="001F54A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94543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19 790,0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</w:t>
            </w:r>
          </w:p>
        </w:tc>
      </w:tr>
      <w:tr w:rsidR="00FE67E9" w:rsidRPr="00D86298" w:rsidTr="000B259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E9" w:rsidRPr="001F54A5" w:rsidRDefault="00FE67E9" w:rsidP="00FE67E9">
            <w:pPr>
              <w:rPr>
                <w:b/>
                <w:sz w:val="24"/>
                <w:szCs w:val="24"/>
              </w:rPr>
            </w:pPr>
            <w:r w:rsidRPr="001F54A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EB6" w:rsidRPr="00C94543" w:rsidRDefault="002B05DE" w:rsidP="00FE67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774 308,0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2B05DE" w:rsidP="00FE67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737 080,0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FE67E9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702 142,8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E67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055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D279F9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509 068,3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055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D279F9" w:rsidP="00D279F9">
            <w:pPr>
              <w:ind w:left="-108" w:right="-108" w:firstLine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495 368,9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7E9" w:rsidRPr="00CD46A1" w:rsidRDefault="00F36CD1" w:rsidP="00F36C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97,3</w:t>
            </w:r>
          </w:p>
        </w:tc>
      </w:tr>
    </w:tbl>
    <w:p w:rsidR="00A04BDF" w:rsidRDefault="00C66C18" w:rsidP="00C66C18">
      <w:pPr>
        <w:ind w:left="-142" w:hanging="709"/>
        <w:jc w:val="both"/>
        <w:rPr>
          <w:b/>
          <w:color w:val="1F497D" w:themeColor="text2"/>
        </w:rPr>
      </w:pPr>
      <w:r>
        <w:rPr>
          <w:color w:val="1F497D" w:themeColor="text2"/>
        </w:rPr>
        <w:t xml:space="preserve">       </w:t>
      </w:r>
      <w:r w:rsidR="001F54A5">
        <w:rPr>
          <w:color w:val="1F497D" w:themeColor="text2"/>
        </w:rPr>
        <w:t xml:space="preserve">        </w:t>
      </w:r>
      <w:r w:rsidR="00417020" w:rsidRPr="001542F6">
        <w:rPr>
          <w:b/>
          <w:color w:val="1F497D" w:themeColor="text2"/>
        </w:rPr>
        <w:t xml:space="preserve">       </w:t>
      </w:r>
      <w:r w:rsidR="001F54A5" w:rsidRPr="001542F6">
        <w:rPr>
          <w:b/>
          <w:color w:val="1F497D" w:themeColor="text2"/>
        </w:rPr>
        <w:t xml:space="preserve"> </w:t>
      </w:r>
      <w:r w:rsidR="00DB45CC">
        <w:rPr>
          <w:b/>
          <w:color w:val="1F497D" w:themeColor="text2"/>
        </w:rPr>
        <w:t xml:space="preserve">      </w:t>
      </w:r>
    </w:p>
    <w:p w:rsidR="00C66C18" w:rsidRPr="001F54A5" w:rsidRDefault="00A04BDF" w:rsidP="00C66C18">
      <w:pPr>
        <w:ind w:left="-142" w:hanging="709"/>
        <w:jc w:val="both"/>
      </w:pPr>
      <w:r>
        <w:rPr>
          <w:b/>
          <w:color w:val="1F497D" w:themeColor="text2"/>
        </w:rPr>
        <w:t xml:space="preserve">            </w:t>
      </w:r>
      <w:r w:rsidR="008909D5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</w:t>
      </w:r>
      <w:r w:rsidR="00C66C18" w:rsidRPr="001542F6">
        <w:rPr>
          <w:b/>
        </w:rPr>
        <w:t>Расходы бюджета городского округа в 20</w:t>
      </w:r>
      <w:r>
        <w:rPr>
          <w:b/>
        </w:rPr>
        <w:t>2</w:t>
      </w:r>
      <w:r w:rsidR="001D71D6">
        <w:rPr>
          <w:b/>
        </w:rPr>
        <w:t>1</w:t>
      </w:r>
      <w:r w:rsidR="00C66C18" w:rsidRPr="001542F6">
        <w:rPr>
          <w:b/>
        </w:rPr>
        <w:t xml:space="preserve"> году в сравнении с ожидаемым</w:t>
      </w:r>
      <w:r w:rsidR="00DB45CC">
        <w:rPr>
          <w:b/>
        </w:rPr>
        <w:t xml:space="preserve"> </w:t>
      </w:r>
      <w:r w:rsidR="00C66C18" w:rsidRPr="001542F6">
        <w:rPr>
          <w:b/>
        </w:rPr>
        <w:t>исполнением 20</w:t>
      </w:r>
      <w:r w:rsidR="001D71D6">
        <w:rPr>
          <w:b/>
        </w:rPr>
        <w:t>20</w:t>
      </w:r>
      <w:r w:rsidR="00C66C18" w:rsidRPr="001542F6">
        <w:rPr>
          <w:b/>
        </w:rPr>
        <w:t xml:space="preserve"> года</w:t>
      </w:r>
      <w:r w:rsidR="00C66C18" w:rsidRPr="001F54A5">
        <w:t xml:space="preserve"> планируется со снижением </w:t>
      </w:r>
      <w:r w:rsidR="000A64C6">
        <w:t>4,7</w:t>
      </w:r>
      <w:r w:rsidR="00BC32A7" w:rsidRPr="001F54A5">
        <w:t xml:space="preserve">% или </w:t>
      </w:r>
      <w:r w:rsidR="00C66C18" w:rsidRPr="001F54A5">
        <w:t xml:space="preserve">на </w:t>
      </w:r>
      <w:r w:rsidR="009E7F2E">
        <w:t>34 937,2</w:t>
      </w:r>
      <w:r w:rsidR="00BC32A7" w:rsidRPr="001F54A5">
        <w:t xml:space="preserve"> тыс.</w:t>
      </w:r>
      <w:r w:rsidR="00CC408C">
        <w:t xml:space="preserve"> </w:t>
      </w:r>
      <w:r w:rsidR="00BC32A7" w:rsidRPr="001F54A5">
        <w:t>рублей, в том числе:</w:t>
      </w:r>
      <w:r w:rsidR="00917097">
        <w:t xml:space="preserve"> </w:t>
      </w:r>
    </w:p>
    <w:p w:rsidR="000B2597" w:rsidRDefault="00DA5564" w:rsidP="000B2597">
      <w:pPr>
        <w:ind w:left="-142" w:firstLine="502"/>
        <w:jc w:val="both"/>
      </w:pPr>
      <w:r>
        <w:t xml:space="preserve">     1. </w:t>
      </w:r>
      <w:r w:rsidR="00C66C18" w:rsidRPr="001E2089">
        <w:rPr>
          <w:b/>
        </w:rPr>
        <w:t>Увеличение</w:t>
      </w:r>
      <w:r w:rsidR="00C66C18" w:rsidRPr="005F300F">
        <w:t xml:space="preserve"> бюджетных ассигнований по следующим разделам бюджетной классификации:</w:t>
      </w:r>
    </w:p>
    <w:p w:rsidR="00C66C18" w:rsidRPr="005F300F" w:rsidRDefault="00C66C18" w:rsidP="000B2597">
      <w:pPr>
        <w:jc w:val="both"/>
      </w:pPr>
      <w:r w:rsidRPr="005F300F">
        <w:t xml:space="preserve"> - 0100 «Общего</w:t>
      </w:r>
      <w:r w:rsidR="00053595">
        <w:t>с</w:t>
      </w:r>
      <w:r w:rsidR="001232DE">
        <w:t>у</w:t>
      </w:r>
      <w:r w:rsidR="009E7F2E">
        <w:t>дарственные вопросы» на 5 511,7</w:t>
      </w:r>
      <w:r w:rsidRPr="005F300F">
        <w:t xml:space="preserve"> тыс.</w:t>
      </w:r>
      <w:r w:rsidR="00CC408C">
        <w:t xml:space="preserve"> </w:t>
      </w:r>
      <w:r w:rsidRPr="005F300F">
        <w:t xml:space="preserve">рублей или </w:t>
      </w:r>
      <w:r w:rsidR="009E7F2E">
        <w:t>7,1</w:t>
      </w:r>
      <w:r w:rsidRPr="005F300F">
        <w:t xml:space="preserve">%; </w:t>
      </w:r>
    </w:p>
    <w:p w:rsidR="00C66C18" w:rsidRDefault="00BA710B" w:rsidP="005F300F">
      <w:pPr>
        <w:jc w:val="both"/>
      </w:pPr>
      <w:r>
        <w:t xml:space="preserve"> </w:t>
      </w:r>
      <w:r w:rsidR="00C66C18" w:rsidRPr="005F300F">
        <w:t>- 0</w:t>
      </w:r>
      <w:r w:rsidR="00026731" w:rsidRPr="005F300F">
        <w:t>2</w:t>
      </w:r>
      <w:r w:rsidR="00C66C18" w:rsidRPr="005F300F">
        <w:t>00 «Национальная оборона»</w:t>
      </w:r>
      <w:r w:rsidR="00715AA4" w:rsidRPr="005F300F">
        <w:t xml:space="preserve"> на </w:t>
      </w:r>
      <w:r w:rsidR="008E7B04">
        <w:t>48,3</w:t>
      </w:r>
      <w:r w:rsidR="00715AA4" w:rsidRPr="005F300F">
        <w:t xml:space="preserve"> тыс.</w:t>
      </w:r>
      <w:r w:rsidR="00CC408C">
        <w:t xml:space="preserve"> </w:t>
      </w:r>
      <w:r w:rsidR="00715AA4" w:rsidRPr="005F300F">
        <w:t>руб</w:t>
      </w:r>
      <w:r w:rsidR="00050301">
        <w:t>лей</w:t>
      </w:r>
      <w:r w:rsidR="00715AA4" w:rsidRPr="005F300F">
        <w:t xml:space="preserve"> или  </w:t>
      </w:r>
      <w:r w:rsidR="00053595">
        <w:t>2,</w:t>
      </w:r>
      <w:r w:rsidR="008E7B04">
        <w:t>8</w:t>
      </w:r>
      <w:r w:rsidR="00715AA4" w:rsidRPr="005F300F">
        <w:t>%;</w:t>
      </w:r>
      <w:r w:rsidR="00C66C18" w:rsidRPr="005F300F">
        <w:t xml:space="preserve"> </w:t>
      </w:r>
    </w:p>
    <w:p w:rsidR="0057610B" w:rsidRDefault="005D3BB7" w:rsidP="0057610B">
      <w:pPr>
        <w:ind w:left="-142" w:firstLine="142"/>
        <w:jc w:val="both"/>
      </w:pPr>
      <w:r>
        <w:t xml:space="preserve"> </w:t>
      </w:r>
      <w:r w:rsidR="0057610B">
        <w:t>-  0700 «Образование» на 67 133,1 тыс. рублей или на 18,5</w:t>
      </w:r>
      <w:r w:rsidR="005A2754">
        <w:t>%.</w:t>
      </w:r>
    </w:p>
    <w:p w:rsidR="00C31D48" w:rsidRDefault="00325667" w:rsidP="005F300F">
      <w:pPr>
        <w:ind w:left="-142" w:firstLine="502"/>
        <w:jc w:val="both"/>
      </w:pPr>
      <w:r>
        <w:t xml:space="preserve">     </w:t>
      </w:r>
      <w:r w:rsidR="00C31D48" w:rsidRPr="005F300F">
        <w:t xml:space="preserve">2. </w:t>
      </w:r>
      <w:r w:rsidR="00C31D48" w:rsidRPr="001E2089">
        <w:rPr>
          <w:b/>
        </w:rPr>
        <w:t>Уменьшение</w:t>
      </w:r>
      <w:r w:rsidR="00C31D48" w:rsidRPr="005F300F">
        <w:t xml:space="preserve"> бюджетных ассигнований по следующим разделам бюджетной классификации:</w:t>
      </w:r>
    </w:p>
    <w:p w:rsidR="00053595" w:rsidRDefault="00053595" w:rsidP="00053595">
      <w:pPr>
        <w:ind w:left="-142" w:firstLine="142"/>
        <w:jc w:val="both"/>
      </w:pPr>
      <w:r>
        <w:t xml:space="preserve"> </w:t>
      </w:r>
      <w:r w:rsidRPr="00053595">
        <w:t>- 0300 «Национальная безопасность и правоохранительная деятельность»</w:t>
      </w:r>
      <w:r w:rsidR="002709A3">
        <w:t xml:space="preserve"> на   1 079,2</w:t>
      </w:r>
      <w:r w:rsidR="00ED28BF">
        <w:t xml:space="preserve"> тыс. рублей или  </w:t>
      </w:r>
      <w:r w:rsidR="002709A3">
        <w:t>4,2</w:t>
      </w:r>
      <w:r w:rsidRPr="00053595">
        <w:t>%;</w:t>
      </w:r>
    </w:p>
    <w:p w:rsidR="00BA710B" w:rsidRDefault="00026731" w:rsidP="00053595">
      <w:pPr>
        <w:ind w:left="-142" w:firstLine="142"/>
        <w:jc w:val="both"/>
      </w:pPr>
      <w:r w:rsidRPr="005F300F">
        <w:t xml:space="preserve"> </w:t>
      </w:r>
      <w:r w:rsidR="00C31D48" w:rsidRPr="005F300F">
        <w:t xml:space="preserve">- 0400 «Национальная </w:t>
      </w:r>
      <w:r w:rsidRPr="005F300F">
        <w:t>экономика</w:t>
      </w:r>
      <w:r w:rsidR="00C31D48" w:rsidRPr="005F300F">
        <w:t xml:space="preserve">» на </w:t>
      </w:r>
      <w:r w:rsidR="002709A3">
        <w:t>15 958,5</w:t>
      </w:r>
      <w:r w:rsidR="00596BE3">
        <w:t xml:space="preserve"> </w:t>
      </w:r>
      <w:r w:rsidR="00C31D48" w:rsidRPr="005F300F">
        <w:t>тыс.</w:t>
      </w:r>
      <w:r w:rsidR="00CC408C">
        <w:t xml:space="preserve"> </w:t>
      </w:r>
      <w:r w:rsidR="00C31D48" w:rsidRPr="005F300F">
        <w:t>руб</w:t>
      </w:r>
      <w:r w:rsidR="00050301">
        <w:t>лей</w:t>
      </w:r>
      <w:r w:rsidR="00C31D48" w:rsidRPr="005F300F">
        <w:t xml:space="preserve"> или  </w:t>
      </w:r>
      <w:r w:rsidR="002709A3">
        <w:t>40,0</w:t>
      </w:r>
      <w:r w:rsidR="00C31D48" w:rsidRPr="005F300F">
        <w:t xml:space="preserve">%; </w:t>
      </w:r>
    </w:p>
    <w:p w:rsidR="005D3BB7" w:rsidRDefault="005D3BB7" w:rsidP="005D3BB7">
      <w:pPr>
        <w:ind w:left="-142" w:firstLine="142"/>
        <w:jc w:val="both"/>
      </w:pPr>
      <w:r>
        <w:t xml:space="preserve"> - 0500 «Жилищно-коммунальное хозяйство» на 47 041,3 тыс. рублей или на 46,3%;</w:t>
      </w:r>
      <w:r w:rsidRPr="005F300F">
        <w:t xml:space="preserve">   </w:t>
      </w:r>
    </w:p>
    <w:p w:rsidR="00DB2B01" w:rsidRDefault="00DB2B01" w:rsidP="00DB2B01">
      <w:pPr>
        <w:ind w:left="-142" w:firstLine="142"/>
        <w:jc w:val="both"/>
      </w:pPr>
      <w:r>
        <w:t>- 0800 «Культура и кин</w:t>
      </w:r>
      <w:r w:rsidR="00215AEA">
        <w:t>ематография</w:t>
      </w:r>
      <w:r>
        <w:t>» на 18 782,4 тыс. рублей или на 28,8%;</w:t>
      </w:r>
    </w:p>
    <w:p w:rsidR="005E7440" w:rsidRDefault="005E7440" w:rsidP="005E7440">
      <w:pPr>
        <w:jc w:val="both"/>
      </w:pPr>
      <w:r w:rsidRPr="005E7440">
        <w:t xml:space="preserve">- </w:t>
      </w:r>
      <w:r w:rsidR="003B1BAC">
        <w:t xml:space="preserve"> </w:t>
      </w:r>
      <w:r w:rsidRPr="005E7440">
        <w:t>1000 «Социальная политика» на</w:t>
      </w:r>
      <w:r w:rsidR="00FD2CFE">
        <w:t xml:space="preserve"> 20 660,8</w:t>
      </w:r>
      <w:r w:rsidR="00ED28BF">
        <w:t xml:space="preserve"> тыс. рублей или</w:t>
      </w:r>
      <w:r w:rsidR="00FD2CFE">
        <w:t xml:space="preserve"> 37,0</w:t>
      </w:r>
      <w:r w:rsidR="00ED28BF">
        <w:t>%;</w:t>
      </w:r>
    </w:p>
    <w:p w:rsidR="00F579BA" w:rsidRPr="005F300F" w:rsidRDefault="00F579BA" w:rsidP="00F579BA">
      <w:pPr>
        <w:jc w:val="both"/>
      </w:pPr>
      <w:r w:rsidRPr="005F300F">
        <w:t>- 1100 «Физическая культура и спорт»</w:t>
      </w:r>
      <w:r>
        <w:t xml:space="preserve"> на 3 644,1 тыс. рублей </w:t>
      </w:r>
      <w:r w:rsidRPr="005F300F">
        <w:t xml:space="preserve"> или </w:t>
      </w:r>
      <w:r>
        <w:t>41,5</w:t>
      </w:r>
      <w:r w:rsidRPr="005F300F">
        <w:t>%;</w:t>
      </w:r>
    </w:p>
    <w:p w:rsidR="00ED28BF" w:rsidRDefault="00ED28BF" w:rsidP="00ED28BF">
      <w:pPr>
        <w:ind w:left="-142" w:firstLine="142"/>
        <w:jc w:val="both"/>
      </w:pPr>
      <w:r>
        <w:t>-</w:t>
      </w:r>
      <w:r w:rsidR="003B1BAC">
        <w:t xml:space="preserve"> </w:t>
      </w:r>
      <w:r>
        <w:t xml:space="preserve"> 1200 «Средства массовой информации» на</w:t>
      </w:r>
      <w:r w:rsidRPr="005F300F">
        <w:t xml:space="preserve"> </w:t>
      </w:r>
      <w:r w:rsidR="000658C4">
        <w:t>464,0</w:t>
      </w:r>
      <w:r w:rsidR="00F579BA">
        <w:t xml:space="preserve"> тыс. рублей или на 35,7</w:t>
      </w:r>
      <w:r>
        <w:t>%.</w:t>
      </w:r>
    </w:p>
    <w:p w:rsidR="0043505D" w:rsidRDefault="0043505D" w:rsidP="005F300F">
      <w:pPr>
        <w:jc w:val="both"/>
      </w:pPr>
    </w:p>
    <w:p w:rsidR="0043505D" w:rsidRPr="00AA6E49" w:rsidRDefault="0043505D" w:rsidP="0043505D">
      <w:pPr>
        <w:ind w:left="-142" w:hanging="709"/>
        <w:jc w:val="both"/>
      </w:pPr>
      <w:r w:rsidRPr="00AA6E49">
        <w:t xml:space="preserve">                  Расходы бюджета городского округа </w:t>
      </w:r>
      <w:r w:rsidRPr="004004E9">
        <w:rPr>
          <w:b/>
        </w:rPr>
        <w:t>на 202</w:t>
      </w:r>
      <w:r w:rsidR="001D71D6">
        <w:rPr>
          <w:b/>
        </w:rPr>
        <w:t>2</w:t>
      </w:r>
      <w:r w:rsidRPr="004004E9">
        <w:rPr>
          <w:b/>
        </w:rPr>
        <w:t xml:space="preserve"> год в сравнении с прогнозом</w:t>
      </w:r>
      <w:r w:rsidRPr="00AA6E49">
        <w:t xml:space="preserve"> </w:t>
      </w:r>
      <w:r w:rsidR="00DB45CC">
        <w:t xml:space="preserve"> </w:t>
      </w:r>
      <w:r w:rsidRPr="004004E9">
        <w:rPr>
          <w:b/>
        </w:rPr>
        <w:t>20</w:t>
      </w:r>
      <w:r w:rsidR="00A04BDF">
        <w:rPr>
          <w:b/>
        </w:rPr>
        <w:t>2</w:t>
      </w:r>
      <w:r w:rsidR="001D71D6">
        <w:rPr>
          <w:b/>
        </w:rPr>
        <w:t>1</w:t>
      </w:r>
      <w:r w:rsidRPr="004004E9">
        <w:rPr>
          <w:b/>
        </w:rPr>
        <w:t xml:space="preserve"> года</w:t>
      </w:r>
      <w:r w:rsidRPr="00AA6E49">
        <w:t xml:space="preserve"> </w:t>
      </w:r>
      <w:r w:rsidR="00DB45CC">
        <w:t xml:space="preserve"> </w:t>
      </w:r>
      <w:r w:rsidRPr="00AA6E49">
        <w:t>планируется с</w:t>
      </w:r>
      <w:r w:rsidR="00AA6E49" w:rsidRPr="00AA6E49">
        <w:t xml:space="preserve"> умен</w:t>
      </w:r>
      <w:r w:rsidR="00CD2BF8">
        <w:t>ьшением на 193 074,5</w:t>
      </w:r>
      <w:r w:rsidR="00AA6E49" w:rsidRPr="00AA6E49">
        <w:t xml:space="preserve"> тыс.</w:t>
      </w:r>
      <w:r w:rsidR="00CD2BF8">
        <w:t xml:space="preserve"> рублей или на 27,5</w:t>
      </w:r>
      <w:r w:rsidRPr="00AA6E49">
        <w:t xml:space="preserve">%, в том числе: </w:t>
      </w:r>
    </w:p>
    <w:p w:rsidR="002522B8" w:rsidRDefault="00B438DB" w:rsidP="00B438DB">
      <w:pPr>
        <w:jc w:val="both"/>
      </w:pPr>
      <w:r>
        <w:t xml:space="preserve">    </w:t>
      </w:r>
      <w:r w:rsidRPr="00B438DB">
        <w:t>1.</w:t>
      </w:r>
      <w:r>
        <w:t xml:space="preserve">     </w:t>
      </w:r>
      <w:r w:rsidR="0043505D" w:rsidRPr="00B438DB">
        <w:rPr>
          <w:b/>
        </w:rPr>
        <w:t>Увеличение</w:t>
      </w:r>
      <w:r w:rsidR="0043505D" w:rsidRPr="005D734D">
        <w:t xml:space="preserve"> бюджетных ассигнований по следующим разделам бюджетной классификации:</w:t>
      </w:r>
    </w:p>
    <w:p w:rsidR="002522B8" w:rsidRDefault="002522B8" w:rsidP="002522B8">
      <w:pPr>
        <w:jc w:val="both"/>
      </w:pPr>
      <w:r>
        <w:t xml:space="preserve"> </w:t>
      </w:r>
      <w:r w:rsidRPr="002522B8">
        <w:t>- 0200 «Национальная оборона»</w:t>
      </w:r>
      <w:r w:rsidR="005A2754">
        <w:t xml:space="preserve"> на 18,6 тыс. рублей или на 1,0</w:t>
      </w:r>
      <w:r>
        <w:t>%;</w:t>
      </w:r>
    </w:p>
    <w:p w:rsidR="0039758F" w:rsidRDefault="0039758F" w:rsidP="0039758F">
      <w:pPr>
        <w:jc w:val="both"/>
      </w:pPr>
      <w:r>
        <w:t>-  1000 «Социальная политика» на 23</w:t>
      </w:r>
      <w:r w:rsidR="00A66654">
        <w:t>7,0</w:t>
      </w:r>
      <w:r>
        <w:t xml:space="preserve"> тыс. рублей или на 0,7</w:t>
      </w:r>
      <w:r w:rsidR="001342C1">
        <w:t xml:space="preserve"> %.</w:t>
      </w:r>
    </w:p>
    <w:p w:rsidR="0043505D" w:rsidRPr="005D734D" w:rsidRDefault="00B72698" w:rsidP="006A08A4">
      <w:pPr>
        <w:jc w:val="both"/>
      </w:pPr>
      <w:r>
        <w:t xml:space="preserve"> </w:t>
      </w:r>
      <w:r w:rsidR="006A08A4">
        <w:t xml:space="preserve">   </w:t>
      </w:r>
      <w:r w:rsidR="0043505D" w:rsidRPr="005D734D">
        <w:t xml:space="preserve">2. </w:t>
      </w:r>
      <w:r w:rsidR="00665F97">
        <w:t xml:space="preserve">    </w:t>
      </w:r>
      <w:r w:rsidR="0043505D" w:rsidRPr="005D734D">
        <w:rPr>
          <w:b/>
        </w:rPr>
        <w:t>Уменьшение</w:t>
      </w:r>
      <w:r w:rsidR="0043505D" w:rsidRPr="005D734D">
        <w:t xml:space="preserve"> бюджетных ассигнований по следующим разделам бюджетной классификации:</w:t>
      </w:r>
    </w:p>
    <w:p w:rsidR="006A7F7B" w:rsidRDefault="005D734D" w:rsidP="005D734D">
      <w:pPr>
        <w:jc w:val="both"/>
      </w:pPr>
      <w:r w:rsidRPr="005D734D">
        <w:lastRenderedPageBreak/>
        <w:t xml:space="preserve"> </w:t>
      </w:r>
    </w:p>
    <w:p w:rsidR="005D734D" w:rsidRDefault="005D734D" w:rsidP="005D734D">
      <w:pPr>
        <w:jc w:val="both"/>
      </w:pPr>
      <w:r w:rsidRPr="005D734D">
        <w:t>- 0100 «Общегос</w:t>
      </w:r>
      <w:r w:rsidR="002522B8">
        <w:t>у</w:t>
      </w:r>
      <w:r w:rsidR="0039758F">
        <w:t>дарственные вопросы» на 27 843,9</w:t>
      </w:r>
      <w:r w:rsidRPr="005D734D">
        <w:t xml:space="preserve"> тыс.</w:t>
      </w:r>
      <w:r w:rsidR="00CC408C">
        <w:t xml:space="preserve"> </w:t>
      </w:r>
      <w:r w:rsidR="0039758F">
        <w:t>рублей или 33,7</w:t>
      </w:r>
      <w:r w:rsidRPr="005D734D">
        <w:t>%;</w:t>
      </w:r>
    </w:p>
    <w:p w:rsidR="006A08A4" w:rsidRDefault="006A08A4" w:rsidP="005D734D">
      <w:pPr>
        <w:jc w:val="both"/>
      </w:pPr>
      <w:r>
        <w:t xml:space="preserve"> - 0300 «Национальная безопасность и правоохрани</w:t>
      </w:r>
      <w:r w:rsidR="0039758F">
        <w:t>тельная деятельность»   на 4 950,5 тыс. рублей или 23,9</w:t>
      </w:r>
      <w:r>
        <w:t>%;</w:t>
      </w:r>
    </w:p>
    <w:p w:rsidR="002522B8" w:rsidRDefault="00652E70" w:rsidP="002522B8">
      <w:pPr>
        <w:jc w:val="both"/>
      </w:pPr>
      <w:r>
        <w:t xml:space="preserve"> </w:t>
      </w:r>
      <w:r w:rsidR="002522B8" w:rsidRPr="002522B8">
        <w:t>- 0400 «На</w:t>
      </w:r>
      <w:r w:rsidR="000126BF">
        <w:t>циональная экономика» на 1 019,2 тыс. рублей или  4,3</w:t>
      </w:r>
      <w:r w:rsidR="002522B8" w:rsidRPr="002522B8">
        <w:t xml:space="preserve">%; </w:t>
      </w:r>
    </w:p>
    <w:p w:rsidR="0043505D" w:rsidRPr="006B4A7F" w:rsidRDefault="006B4A7F" w:rsidP="0043505D">
      <w:pPr>
        <w:jc w:val="both"/>
      </w:pPr>
      <w:r>
        <w:rPr>
          <w:color w:val="FF0000"/>
        </w:rPr>
        <w:t xml:space="preserve"> </w:t>
      </w:r>
      <w:r w:rsidR="006A08A4">
        <w:t xml:space="preserve">- </w:t>
      </w:r>
      <w:r w:rsidR="0043505D" w:rsidRPr="006B4A7F">
        <w:t>0500 «Жили</w:t>
      </w:r>
      <w:r w:rsidRPr="006B4A7F">
        <w:t>щно-ко</w:t>
      </w:r>
      <w:r w:rsidR="00652E70">
        <w:t>м</w:t>
      </w:r>
      <w:r w:rsidR="00945560">
        <w:t>мунальное хозяйство» на 39 025,0</w:t>
      </w:r>
      <w:r w:rsidR="0043505D" w:rsidRPr="006B4A7F">
        <w:t xml:space="preserve"> тыс.</w:t>
      </w:r>
      <w:r w:rsidR="00CC408C">
        <w:t xml:space="preserve"> рублей</w:t>
      </w:r>
      <w:r w:rsidR="0043505D" w:rsidRPr="006B4A7F">
        <w:t xml:space="preserve"> или </w:t>
      </w:r>
      <w:r w:rsidR="00945560">
        <w:t>71,6</w:t>
      </w:r>
      <w:r w:rsidR="0043505D" w:rsidRPr="006B4A7F">
        <w:t xml:space="preserve">%; </w:t>
      </w:r>
    </w:p>
    <w:p w:rsidR="0043505D" w:rsidRDefault="0043505D" w:rsidP="0043505D">
      <w:pPr>
        <w:jc w:val="both"/>
      </w:pPr>
      <w:r w:rsidRPr="006B4A7F">
        <w:t xml:space="preserve"> </w:t>
      </w:r>
      <w:r w:rsidR="00652E70">
        <w:t>- 0700 «</w:t>
      </w:r>
      <w:r w:rsidR="006A08A4">
        <w:t xml:space="preserve">Образование» на </w:t>
      </w:r>
      <w:r w:rsidR="00945560">
        <w:t>130 084,5</w:t>
      </w:r>
      <w:r w:rsidRPr="006B4A7F">
        <w:t xml:space="preserve"> тыс.</w:t>
      </w:r>
      <w:r w:rsidR="00CC408C">
        <w:t xml:space="preserve"> </w:t>
      </w:r>
      <w:r w:rsidRPr="006B4A7F">
        <w:t xml:space="preserve">рублей или </w:t>
      </w:r>
      <w:r w:rsidR="00945560">
        <w:t>30,2</w:t>
      </w:r>
      <w:r w:rsidRPr="006B4A7F">
        <w:t xml:space="preserve">%; </w:t>
      </w:r>
    </w:p>
    <w:p w:rsidR="00F2278C" w:rsidRDefault="00F2278C" w:rsidP="00F2278C">
      <w:pPr>
        <w:jc w:val="both"/>
      </w:pPr>
      <w:r w:rsidRPr="00F2278C">
        <w:t xml:space="preserve"> - 0800 «Культура и кинематография» </w:t>
      </w:r>
      <w:r w:rsidR="00945560">
        <w:t>на 2</w:t>
      </w:r>
      <w:r w:rsidR="00091054">
        <w:t> 062,1</w:t>
      </w:r>
      <w:r w:rsidR="00945560">
        <w:t xml:space="preserve"> тыс. рублей или 4,4</w:t>
      </w:r>
      <w:r w:rsidRPr="00F2278C">
        <w:t>%;</w:t>
      </w:r>
    </w:p>
    <w:p w:rsidR="00C95417" w:rsidRPr="00F2278C" w:rsidRDefault="00C95417" w:rsidP="00F2278C">
      <w:pPr>
        <w:jc w:val="both"/>
      </w:pPr>
      <w:r>
        <w:t>- 1100 «Физичес</w:t>
      </w:r>
      <w:r w:rsidR="00945560">
        <w:t>кая культура и спорт» на 2 354,</w:t>
      </w:r>
      <w:r w:rsidR="00091054">
        <w:t>9</w:t>
      </w:r>
      <w:r w:rsidR="00945560">
        <w:t xml:space="preserve"> тыс. рублей или на 35,9</w:t>
      </w:r>
      <w:r>
        <w:t>%.</w:t>
      </w:r>
    </w:p>
    <w:p w:rsidR="008D6EA6" w:rsidRDefault="00423D9F" w:rsidP="00091054">
      <w:pPr>
        <w:ind w:left="-142" w:firstLine="142"/>
        <w:jc w:val="both"/>
      </w:pPr>
      <w:r>
        <w:t xml:space="preserve">  </w:t>
      </w:r>
      <w:r w:rsidR="00B438DB">
        <w:t xml:space="preserve">     3.     </w:t>
      </w:r>
      <w:r w:rsidR="008D6EA6">
        <w:t xml:space="preserve">Условно утвержденные расходы </w:t>
      </w:r>
      <w:r w:rsidR="00B438DB">
        <w:t xml:space="preserve"> на 202</w:t>
      </w:r>
      <w:r w:rsidR="00945560">
        <w:t>2</w:t>
      </w:r>
      <w:r w:rsidR="00B438DB">
        <w:t xml:space="preserve"> год планируются в сумме</w:t>
      </w:r>
      <w:r w:rsidR="00945560">
        <w:t xml:space="preserve"> 14 010,0</w:t>
      </w:r>
      <w:r w:rsidR="00B438DB">
        <w:t xml:space="preserve"> тыс. рублей.</w:t>
      </w:r>
    </w:p>
    <w:p w:rsidR="0043505D" w:rsidRDefault="004004E9" w:rsidP="00180314">
      <w:pPr>
        <w:ind w:left="-142" w:firstLine="142"/>
        <w:jc w:val="both"/>
      </w:pPr>
      <w:r>
        <w:t xml:space="preserve">     </w:t>
      </w:r>
    </w:p>
    <w:p w:rsidR="00911E51" w:rsidRPr="00BA58BF" w:rsidRDefault="00B1163B" w:rsidP="00911E51">
      <w:pPr>
        <w:ind w:left="-142" w:hanging="709"/>
        <w:jc w:val="both"/>
      </w:pPr>
      <w:r>
        <w:t xml:space="preserve">             </w:t>
      </w:r>
      <w:r w:rsidR="007D2C30">
        <w:t xml:space="preserve">   </w:t>
      </w:r>
      <w:r w:rsidR="00911E51" w:rsidRPr="00BA58BF">
        <w:t xml:space="preserve"> Расходы бюджета городского округа </w:t>
      </w:r>
      <w:r w:rsidR="00911E51" w:rsidRPr="00AD7CD2">
        <w:rPr>
          <w:b/>
        </w:rPr>
        <w:t>на 20</w:t>
      </w:r>
      <w:r w:rsidR="00786C55" w:rsidRPr="00AD7CD2">
        <w:rPr>
          <w:b/>
        </w:rPr>
        <w:t>2</w:t>
      </w:r>
      <w:r w:rsidR="001D71D6">
        <w:rPr>
          <w:b/>
        </w:rPr>
        <w:t>3</w:t>
      </w:r>
      <w:r w:rsidR="00911E51" w:rsidRPr="00AD7CD2">
        <w:rPr>
          <w:b/>
        </w:rPr>
        <w:t xml:space="preserve"> год</w:t>
      </w:r>
      <w:r w:rsidR="00911E51" w:rsidRPr="00BA58BF">
        <w:t xml:space="preserve"> </w:t>
      </w:r>
      <w:r w:rsidR="00F73488">
        <w:t xml:space="preserve"> </w:t>
      </w:r>
      <w:r w:rsidR="00911E51" w:rsidRPr="00AD7CD2">
        <w:rPr>
          <w:b/>
        </w:rPr>
        <w:t>в сравнении с прогнозом</w:t>
      </w:r>
      <w:r w:rsidR="00911E51" w:rsidRPr="00BA58BF">
        <w:t xml:space="preserve"> </w:t>
      </w:r>
      <w:r w:rsidR="008909D5">
        <w:t xml:space="preserve"> </w:t>
      </w:r>
      <w:r w:rsidR="00911E51" w:rsidRPr="00AD7CD2">
        <w:rPr>
          <w:b/>
        </w:rPr>
        <w:t>20</w:t>
      </w:r>
      <w:r w:rsidR="00510C09" w:rsidRPr="00AD7CD2">
        <w:rPr>
          <w:b/>
        </w:rPr>
        <w:t>2</w:t>
      </w:r>
      <w:r w:rsidR="001D71D6">
        <w:rPr>
          <w:b/>
        </w:rPr>
        <w:t>2</w:t>
      </w:r>
      <w:r w:rsidR="00911E51" w:rsidRPr="00AD7CD2">
        <w:rPr>
          <w:b/>
        </w:rPr>
        <w:t xml:space="preserve"> года</w:t>
      </w:r>
      <w:r w:rsidR="00911E51" w:rsidRPr="00BA58BF">
        <w:t xml:space="preserve"> планируется с</w:t>
      </w:r>
      <w:r w:rsidR="00B36BE8">
        <w:t xml:space="preserve"> уменьшением</w:t>
      </w:r>
      <w:r w:rsidR="00FC0563">
        <w:t xml:space="preserve"> на </w:t>
      </w:r>
      <w:r w:rsidR="00B36BE8">
        <w:t>2,7</w:t>
      </w:r>
      <w:r w:rsidR="00911E51" w:rsidRPr="00BA58BF">
        <w:t xml:space="preserve"> </w:t>
      </w:r>
      <w:r w:rsidR="00BC32A7" w:rsidRPr="00BA58BF">
        <w:t>%</w:t>
      </w:r>
      <w:r w:rsidR="00FC0563">
        <w:t xml:space="preserve"> или на </w:t>
      </w:r>
      <w:r w:rsidR="00B36BE8">
        <w:t>13 699,4</w:t>
      </w:r>
      <w:r w:rsidR="00510C09">
        <w:t xml:space="preserve"> тыс.</w:t>
      </w:r>
      <w:r w:rsidR="00CC408C">
        <w:t xml:space="preserve"> </w:t>
      </w:r>
      <w:r w:rsidR="00510C09">
        <w:t>рублей</w:t>
      </w:r>
      <w:r w:rsidR="00BC32A7" w:rsidRPr="00BA58BF">
        <w:t>, в том числе:</w:t>
      </w:r>
      <w:r w:rsidR="00911E51" w:rsidRPr="00BA58BF">
        <w:t xml:space="preserve"> </w:t>
      </w:r>
    </w:p>
    <w:p w:rsidR="00911E51" w:rsidRDefault="00224154" w:rsidP="00B1163B">
      <w:pPr>
        <w:jc w:val="both"/>
      </w:pPr>
      <w:r w:rsidRPr="00224154">
        <w:t xml:space="preserve">    </w:t>
      </w:r>
      <w:r w:rsidR="00B1163B" w:rsidRPr="00224154">
        <w:t xml:space="preserve"> </w:t>
      </w:r>
      <w:r w:rsidRPr="00224154">
        <w:t>1.</w:t>
      </w:r>
      <w:r w:rsidR="00B438DB">
        <w:t xml:space="preserve">     </w:t>
      </w:r>
      <w:r w:rsidR="00911E51" w:rsidRPr="001E2089">
        <w:rPr>
          <w:b/>
        </w:rPr>
        <w:t>Увеличение</w:t>
      </w:r>
      <w:r w:rsidR="00911E51" w:rsidRPr="00BA58BF">
        <w:t xml:space="preserve"> бюджетных ассигнований по следующим разделам бюджетной классификации:</w:t>
      </w:r>
    </w:p>
    <w:p w:rsidR="00B1163B" w:rsidRPr="00BA58BF" w:rsidRDefault="00B1163B" w:rsidP="00B1163B">
      <w:pPr>
        <w:jc w:val="both"/>
      </w:pPr>
      <w:r w:rsidRPr="00BA58BF">
        <w:t xml:space="preserve">  - 0100 «Общегосударственные вопросы» на </w:t>
      </w:r>
      <w:r w:rsidR="00F73488">
        <w:t>3 808,1</w:t>
      </w:r>
      <w:r w:rsidRPr="00BA58BF">
        <w:t xml:space="preserve"> тыс.</w:t>
      </w:r>
      <w:r w:rsidR="00CC408C">
        <w:t xml:space="preserve"> </w:t>
      </w:r>
      <w:r w:rsidRPr="00BA58BF">
        <w:t xml:space="preserve">рублей или </w:t>
      </w:r>
      <w:r w:rsidR="00F73488">
        <w:t>7,0</w:t>
      </w:r>
      <w:r w:rsidRPr="00BA58BF">
        <w:t xml:space="preserve">%; </w:t>
      </w:r>
    </w:p>
    <w:p w:rsidR="001E2089" w:rsidRDefault="00911E51" w:rsidP="00911E51">
      <w:pPr>
        <w:ind w:left="-142" w:firstLine="142"/>
        <w:jc w:val="both"/>
      </w:pPr>
      <w:r w:rsidRPr="00BA58BF">
        <w:t xml:space="preserve">  - 0</w:t>
      </w:r>
      <w:r w:rsidR="008D6EA6">
        <w:t>200 «Национальная оборона</w:t>
      </w:r>
      <w:r w:rsidRPr="00BA58BF">
        <w:t xml:space="preserve">» на   </w:t>
      </w:r>
      <w:r w:rsidR="00F73488">
        <w:t>71,6</w:t>
      </w:r>
      <w:r w:rsidRPr="00BA58BF">
        <w:t xml:space="preserve"> тыс.</w:t>
      </w:r>
      <w:r w:rsidR="00B72698">
        <w:t xml:space="preserve"> </w:t>
      </w:r>
      <w:r w:rsidRPr="00BA58BF">
        <w:t>руб</w:t>
      </w:r>
      <w:r w:rsidR="00050301">
        <w:t>лей</w:t>
      </w:r>
      <w:r w:rsidR="002B2AC3">
        <w:t xml:space="preserve"> или </w:t>
      </w:r>
      <w:r w:rsidR="00F73488">
        <w:t>4,0</w:t>
      </w:r>
      <w:r w:rsidR="001E2089">
        <w:t>%;</w:t>
      </w:r>
    </w:p>
    <w:p w:rsidR="00F73488" w:rsidRDefault="00F73488" w:rsidP="00911E51">
      <w:pPr>
        <w:ind w:left="-142" w:firstLine="142"/>
        <w:jc w:val="both"/>
      </w:pPr>
      <w:r>
        <w:t xml:space="preserve">  - 0300 «Национальная безопасность и правоохранительная деятельность» на 500,0 тыс. рублей или на 3,2%;  </w:t>
      </w:r>
    </w:p>
    <w:p w:rsidR="00423D9F" w:rsidRDefault="00423D9F" w:rsidP="00911E51">
      <w:pPr>
        <w:ind w:left="-142" w:firstLine="142"/>
        <w:jc w:val="both"/>
      </w:pPr>
      <w:r>
        <w:t xml:space="preserve">  - 0400 «</w:t>
      </w:r>
      <w:r w:rsidR="00F73488">
        <w:t>Национальная экономика» на 666,0 тыс. рублей или на 2,9</w:t>
      </w:r>
      <w:r>
        <w:t>%;</w:t>
      </w:r>
    </w:p>
    <w:p w:rsidR="00430403" w:rsidRDefault="00430403" w:rsidP="00430403">
      <w:pPr>
        <w:ind w:left="-142" w:firstLine="142"/>
        <w:jc w:val="both"/>
      </w:pPr>
      <w:r>
        <w:t xml:space="preserve">  -</w:t>
      </w:r>
      <w:r w:rsidRPr="00BA58BF">
        <w:t xml:space="preserve"> 0500 «Жилищно-коммунальное хозяйство» на </w:t>
      </w:r>
      <w:r w:rsidR="001342C1">
        <w:t>907,0</w:t>
      </w:r>
      <w:r w:rsidRPr="00BA58BF">
        <w:t xml:space="preserve"> тыс.</w:t>
      </w:r>
      <w:r>
        <w:t xml:space="preserve"> </w:t>
      </w:r>
      <w:r w:rsidRPr="00BA58BF">
        <w:t>руб</w:t>
      </w:r>
      <w:r>
        <w:t>лей</w:t>
      </w:r>
      <w:r w:rsidRPr="00BA58BF">
        <w:t xml:space="preserve"> или  </w:t>
      </w:r>
      <w:r w:rsidR="001342C1">
        <w:t>5,</w:t>
      </w:r>
      <w:r w:rsidR="00423D9F">
        <w:t>9</w:t>
      </w:r>
      <w:r>
        <w:t>%.</w:t>
      </w:r>
      <w:r w:rsidRPr="00BA58BF">
        <w:t xml:space="preserve"> </w:t>
      </w:r>
    </w:p>
    <w:p w:rsidR="009026F9" w:rsidRDefault="009026F9" w:rsidP="00430403">
      <w:pPr>
        <w:ind w:left="-142" w:firstLine="142"/>
        <w:jc w:val="both"/>
      </w:pPr>
      <w:r>
        <w:t xml:space="preserve">  - 0800 </w:t>
      </w:r>
      <w:r w:rsidR="00D91D8D">
        <w:t>«Культура,</w:t>
      </w:r>
      <w:r w:rsidRPr="00BA58BF">
        <w:t xml:space="preserve"> кинематография» на </w:t>
      </w:r>
      <w:r w:rsidR="001342C1">
        <w:t>4 862,9</w:t>
      </w:r>
      <w:r w:rsidRPr="00BA58BF">
        <w:t xml:space="preserve"> тыс.</w:t>
      </w:r>
      <w:r>
        <w:t xml:space="preserve"> </w:t>
      </w:r>
      <w:r w:rsidRPr="00BA58BF">
        <w:t xml:space="preserve">рублей или </w:t>
      </w:r>
      <w:r w:rsidR="001342C1">
        <w:t>10,9</w:t>
      </w:r>
      <w:r w:rsidRPr="00BA58BF">
        <w:t>%;</w:t>
      </w:r>
    </w:p>
    <w:p w:rsidR="001E2089" w:rsidRDefault="001E2089" w:rsidP="001E2089">
      <w:pPr>
        <w:jc w:val="both"/>
      </w:pPr>
      <w:r w:rsidRPr="00BA58BF">
        <w:t xml:space="preserve">  - </w:t>
      </w:r>
      <w:r w:rsidR="008D6EA6">
        <w:t>100</w:t>
      </w:r>
      <w:r w:rsidR="00DB0F82">
        <w:t>0 «Социальная политика» на 19,6 тыс. рублей или на 0,1</w:t>
      </w:r>
      <w:r w:rsidR="008D6EA6">
        <w:t>%;</w:t>
      </w:r>
    </w:p>
    <w:p w:rsidR="00911E51" w:rsidRDefault="00423D9F" w:rsidP="00423D9F">
      <w:pPr>
        <w:ind w:left="-142" w:firstLine="142"/>
        <w:jc w:val="both"/>
      </w:pPr>
      <w:r>
        <w:t xml:space="preserve">  </w:t>
      </w:r>
      <w:r w:rsidR="00B438DB">
        <w:t xml:space="preserve"> </w:t>
      </w:r>
      <w:r w:rsidR="00911E51" w:rsidRPr="00BA58BF">
        <w:t xml:space="preserve">2. </w:t>
      </w:r>
      <w:r w:rsidR="00B438DB">
        <w:t xml:space="preserve">   </w:t>
      </w:r>
      <w:r w:rsidR="00911E51" w:rsidRPr="001E2089">
        <w:rPr>
          <w:b/>
        </w:rPr>
        <w:t>Уменьшение</w:t>
      </w:r>
      <w:r w:rsidR="00911E51" w:rsidRPr="00BA58BF">
        <w:t xml:space="preserve"> бюджетных ассигнований по следующим разделам бюджетной классификации:</w:t>
      </w:r>
    </w:p>
    <w:p w:rsidR="000A103F" w:rsidRDefault="000A103F" w:rsidP="000A103F">
      <w:pPr>
        <w:jc w:val="both"/>
      </w:pPr>
      <w:r w:rsidRPr="00BA58BF">
        <w:t xml:space="preserve">  - 0700 «Образование» на </w:t>
      </w:r>
      <w:r w:rsidR="003951C5">
        <w:t>30 314,6</w:t>
      </w:r>
      <w:r w:rsidR="00FD1D46">
        <w:t xml:space="preserve"> </w:t>
      </w:r>
      <w:r>
        <w:t xml:space="preserve">тыс. </w:t>
      </w:r>
      <w:r w:rsidR="003951C5">
        <w:t>рублей или 10,1</w:t>
      </w:r>
      <w:r w:rsidRPr="00BA58BF">
        <w:t xml:space="preserve">%; </w:t>
      </w:r>
    </w:p>
    <w:p w:rsidR="00AD7CD2" w:rsidRDefault="009026F9" w:rsidP="009026F9">
      <w:pPr>
        <w:jc w:val="both"/>
      </w:pPr>
      <w:r>
        <w:t xml:space="preserve">  </w:t>
      </w:r>
      <w:r w:rsidR="00AD7CD2">
        <w:t xml:space="preserve">    Расходы бюджета </w:t>
      </w:r>
      <w:r w:rsidR="00743640">
        <w:t xml:space="preserve"> на 202</w:t>
      </w:r>
      <w:r w:rsidR="008D6EA6">
        <w:t>2</w:t>
      </w:r>
      <w:r w:rsidR="00743640">
        <w:t xml:space="preserve"> год  </w:t>
      </w:r>
      <w:r w:rsidR="00AD7CD2">
        <w:t>по разделам бюджетной классификации</w:t>
      </w:r>
      <w:r w:rsidR="00743640">
        <w:t xml:space="preserve"> </w:t>
      </w:r>
      <w:r w:rsidR="00423D9F">
        <w:t xml:space="preserve">и 1100 «Физическая культура и спорт» </w:t>
      </w:r>
      <w:r w:rsidR="00743640">
        <w:t>планируются</w:t>
      </w:r>
      <w:r w:rsidR="00F93BDF">
        <w:t xml:space="preserve"> на уровне прогнозных показателей на 202</w:t>
      </w:r>
      <w:r w:rsidR="003951C5">
        <w:t>2</w:t>
      </w:r>
      <w:r w:rsidR="005F7A99">
        <w:t xml:space="preserve"> год в сумме 4 200,0 тыс. рублей.</w:t>
      </w:r>
    </w:p>
    <w:p w:rsidR="00FC77DC" w:rsidRDefault="00423D9F" w:rsidP="00423D9F">
      <w:pPr>
        <w:jc w:val="both"/>
      </w:pPr>
      <w:r>
        <w:t>3.</w:t>
      </w:r>
      <w:r w:rsidR="00FC77DC">
        <w:t xml:space="preserve">     Условно утвержденные расходы на 202</w:t>
      </w:r>
      <w:r w:rsidR="003951C5">
        <w:t>3 год планируются в сумме 19 790,0 тыс. рублей или на 5 780,0 тыс. рублей (141,3</w:t>
      </w:r>
      <w:r w:rsidR="00FC77DC">
        <w:t>%) больше, чем в 202</w:t>
      </w:r>
      <w:r w:rsidR="003951C5">
        <w:t>2</w:t>
      </w:r>
      <w:r w:rsidR="00FC77DC">
        <w:t xml:space="preserve"> году.</w:t>
      </w:r>
    </w:p>
    <w:p w:rsidR="00FC77DC" w:rsidRDefault="00FC77DC" w:rsidP="004004E9">
      <w:pPr>
        <w:ind w:left="-142" w:firstLine="142"/>
        <w:jc w:val="both"/>
      </w:pPr>
    </w:p>
    <w:p w:rsidR="00A672E2" w:rsidRDefault="001E2089" w:rsidP="009533EB">
      <w:pPr>
        <w:ind w:left="-142" w:firstLine="142"/>
        <w:jc w:val="both"/>
      </w:pPr>
      <w:r>
        <w:t xml:space="preserve">  </w:t>
      </w:r>
      <w:r w:rsidR="007F5BA5">
        <w:t xml:space="preserve"> </w:t>
      </w:r>
      <w:r w:rsidR="00E044D0" w:rsidRPr="00E8011C">
        <w:t>Структура расходов бюджета городского округа имеет выраженную социальную направленность, так в 20</w:t>
      </w:r>
      <w:r w:rsidR="00E84C36" w:rsidRPr="00E8011C">
        <w:t>2</w:t>
      </w:r>
      <w:r w:rsidR="001151D8">
        <w:t>1</w:t>
      </w:r>
      <w:r w:rsidR="00E044D0" w:rsidRPr="00E8011C">
        <w:t xml:space="preserve"> году доля расходов бюджета на социальную сферу составит </w:t>
      </w:r>
      <w:r w:rsidR="00710A13">
        <w:t>73,8</w:t>
      </w:r>
      <w:r w:rsidR="0053562B" w:rsidRPr="00E8011C">
        <w:t>%, в 20</w:t>
      </w:r>
      <w:r w:rsidR="0043505D" w:rsidRPr="00E8011C">
        <w:t>2</w:t>
      </w:r>
      <w:r w:rsidR="001151D8">
        <w:t>2</w:t>
      </w:r>
      <w:r w:rsidR="0053562B" w:rsidRPr="00E8011C">
        <w:t xml:space="preserve"> году – </w:t>
      </w:r>
      <w:r w:rsidR="00710A13">
        <w:t>75,5</w:t>
      </w:r>
      <w:r w:rsidR="0053562B" w:rsidRPr="00E8011C">
        <w:t>%, в 202</w:t>
      </w:r>
      <w:r w:rsidR="001151D8">
        <w:t>3</w:t>
      </w:r>
      <w:r w:rsidR="0053562B" w:rsidRPr="00E8011C">
        <w:t xml:space="preserve"> году – </w:t>
      </w:r>
      <w:r w:rsidR="00710A13">
        <w:t>72,4</w:t>
      </w:r>
      <w:r w:rsidR="0053562B" w:rsidRPr="00E8011C">
        <w:t>%.</w:t>
      </w:r>
    </w:p>
    <w:p w:rsidR="0053562B" w:rsidRPr="002B28ED" w:rsidRDefault="007F5BA5" w:rsidP="00911E51">
      <w:pPr>
        <w:jc w:val="both"/>
      </w:pPr>
      <w:r w:rsidRPr="002B28ED">
        <w:t xml:space="preserve">   </w:t>
      </w:r>
      <w:r w:rsidR="0053562B" w:rsidRPr="002B28ED">
        <w:t>Наибольший удельный вес в расходах бюджета занимают расходы по разделу «Образование» в 20</w:t>
      </w:r>
      <w:r w:rsidR="00E84C36" w:rsidRPr="002B28ED">
        <w:t>2</w:t>
      </w:r>
      <w:r w:rsidR="006357BF">
        <w:t>1</w:t>
      </w:r>
      <w:r w:rsidR="0053562B" w:rsidRPr="002B28ED">
        <w:t xml:space="preserve"> году </w:t>
      </w:r>
      <w:r w:rsidR="0068040B" w:rsidRPr="002B28ED">
        <w:t xml:space="preserve"> - </w:t>
      </w:r>
      <w:r w:rsidR="0085319F">
        <w:t>61,3</w:t>
      </w:r>
      <w:r w:rsidR="0053562B" w:rsidRPr="002B28ED">
        <w:t>%, в 20</w:t>
      </w:r>
      <w:r w:rsidR="0043505D" w:rsidRPr="002B28ED">
        <w:t>2</w:t>
      </w:r>
      <w:r w:rsidR="006357BF">
        <w:t>2</w:t>
      </w:r>
      <w:r w:rsidR="0068040B" w:rsidRPr="002B28ED">
        <w:t xml:space="preserve"> году </w:t>
      </w:r>
      <w:r w:rsidR="00E84C36" w:rsidRPr="002B28ED">
        <w:t>–</w:t>
      </w:r>
      <w:r w:rsidR="0068040B" w:rsidRPr="002B28ED">
        <w:t xml:space="preserve"> </w:t>
      </w:r>
      <w:r w:rsidR="0085319F">
        <w:t>59,0</w:t>
      </w:r>
      <w:r w:rsidR="0053562B" w:rsidRPr="002B28ED">
        <w:t>%, в</w:t>
      </w:r>
      <w:r w:rsidR="009A76B2" w:rsidRPr="002B28ED">
        <w:t xml:space="preserve"> </w:t>
      </w:r>
      <w:r w:rsidR="0053562B" w:rsidRPr="002B28ED">
        <w:t xml:space="preserve"> 202</w:t>
      </w:r>
      <w:r w:rsidR="006357BF">
        <w:t>3</w:t>
      </w:r>
      <w:r w:rsidR="0085319F">
        <w:t xml:space="preserve"> году -54,5</w:t>
      </w:r>
      <w:r w:rsidR="0053562B" w:rsidRPr="002B28ED">
        <w:t>%.</w:t>
      </w:r>
    </w:p>
    <w:p w:rsidR="0053562B" w:rsidRDefault="0053562B" w:rsidP="00D91253">
      <w:pPr>
        <w:ind w:left="-142"/>
        <w:jc w:val="both"/>
      </w:pPr>
      <w:r w:rsidRPr="000E001D">
        <w:t xml:space="preserve">    </w:t>
      </w:r>
      <w:r w:rsidR="007F5BA5" w:rsidRPr="000E001D">
        <w:t xml:space="preserve"> </w:t>
      </w:r>
      <w:r w:rsidRPr="000E001D">
        <w:t>Расходы по разделу «Жилищно-коммунальное хозяйство» в 20</w:t>
      </w:r>
      <w:r w:rsidR="00E84C36" w:rsidRPr="000E001D">
        <w:t>2</w:t>
      </w:r>
      <w:r w:rsidR="006357BF">
        <w:t>1</w:t>
      </w:r>
      <w:r w:rsidRPr="000E001D">
        <w:t xml:space="preserve"> году в общей доле расходов занимают</w:t>
      </w:r>
      <w:r w:rsidR="006E481A">
        <w:t xml:space="preserve"> 7,8</w:t>
      </w:r>
      <w:r w:rsidRPr="000E001D">
        <w:t>%. В плановом периоде удельный вес прогнозируемых расходов  по данному разделу: в 20</w:t>
      </w:r>
      <w:r w:rsidR="0043505D" w:rsidRPr="000E001D">
        <w:t>2</w:t>
      </w:r>
      <w:r w:rsidR="006357BF">
        <w:t>2</w:t>
      </w:r>
      <w:r w:rsidR="006E481A">
        <w:t xml:space="preserve"> году – 3,0</w:t>
      </w:r>
      <w:r w:rsidRPr="000E001D">
        <w:t>%, в 202</w:t>
      </w:r>
      <w:r w:rsidR="006357BF">
        <w:t>3</w:t>
      </w:r>
      <w:r w:rsidRPr="000E001D">
        <w:t xml:space="preserve"> году – </w:t>
      </w:r>
      <w:r w:rsidR="006E481A">
        <w:t>3,3</w:t>
      </w:r>
      <w:r w:rsidRPr="000E001D">
        <w:t>%.</w:t>
      </w:r>
    </w:p>
    <w:p w:rsidR="008E7226" w:rsidRDefault="008E7226" w:rsidP="008E7226">
      <w:pPr>
        <w:rPr>
          <w:b/>
          <w:i/>
        </w:rPr>
      </w:pPr>
    </w:p>
    <w:p w:rsidR="00B93D3C" w:rsidRDefault="00B93D3C" w:rsidP="0053562B">
      <w:pPr>
        <w:jc w:val="center"/>
      </w:pPr>
    </w:p>
    <w:p w:rsidR="0053562B" w:rsidRPr="008E7226" w:rsidRDefault="0053562B" w:rsidP="0053562B">
      <w:pPr>
        <w:jc w:val="center"/>
      </w:pPr>
      <w:r w:rsidRPr="008E7226">
        <w:t xml:space="preserve">Удельный вес расходов Проекта бюджета городского округа </w:t>
      </w:r>
    </w:p>
    <w:p w:rsidR="00CE7A66" w:rsidRPr="008E7226" w:rsidRDefault="00A04BDF" w:rsidP="0053562B">
      <w:pPr>
        <w:jc w:val="center"/>
      </w:pPr>
      <w:r>
        <w:t>за период 202</w:t>
      </w:r>
      <w:r w:rsidR="006357BF">
        <w:t>1</w:t>
      </w:r>
      <w:r w:rsidR="0053562B" w:rsidRPr="008E7226">
        <w:t>-202</w:t>
      </w:r>
      <w:r w:rsidR="006357BF">
        <w:t>3</w:t>
      </w:r>
      <w:r w:rsidR="0053562B" w:rsidRPr="008E7226">
        <w:t xml:space="preserve"> годы         </w:t>
      </w:r>
    </w:p>
    <w:p w:rsidR="00CE7A66" w:rsidRPr="008E7226" w:rsidRDefault="00CE7A66" w:rsidP="00CE7A66">
      <w:pPr>
        <w:jc w:val="right"/>
        <w:rPr>
          <w:sz w:val="24"/>
          <w:szCs w:val="24"/>
        </w:rPr>
      </w:pPr>
      <w:r w:rsidRPr="008E7226">
        <w:rPr>
          <w:sz w:val="24"/>
          <w:szCs w:val="24"/>
        </w:rPr>
        <w:t xml:space="preserve">        </w:t>
      </w:r>
      <w:r w:rsidR="00A04BDF">
        <w:rPr>
          <w:sz w:val="24"/>
          <w:szCs w:val="24"/>
        </w:rPr>
        <w:t xml:space="preserve">      </w:t>
      </w:r>
      <w:r w:rsidR="0053562B" w:rsidRPr="008E7226">
        <w:rPr>
          <w:sz w:val="24"/>
          <w:szCs w:val="24"/>
        </w:rPr>
        <w:t xml:space="preserve">Таблица № 5 </w:t>
      </w:r>
    </w:p>
    <w:p w:rsidR="0053562B" w:rsidRPr="00093D41" w:rsidRDefault="00A04BDF" w:rsidP="00A04B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3562B" w:rsidRPr="008E7226">
        <w:rPr>
          <w:sz w:val="24"/>
          <w:szCs w:val="24"/>
        </w:rPr>
        <w:t>тыс. р</w:t>
      </w:r>
      <w:r w:rsidR="00F93BDF" w:rsidRPr="008E7226">
        <w:rPr>
          <w:sz w:val="24"/>
          <w:szCs w:val="24"/>
        </w:rPr>
        <w:t>ублей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709"/>
        <w:gridCol w:w="1134"/>
        <w:gridCol w:w="850"/>
        <w:gridCol w:w="1276"/>
        <w:gridCol w:w="851"/>
        <w:gridCol w:w="1275"/>
        <w:gridCol w:w="851"/>
      </w:tblGrid>
      <w:tr w:rsidR="003012E7" w:rsidRPr="00093D41" w:rsidTr="00A97D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093D41">
              <w:rPr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proofErr w:type="spellStart"/>
            <w:r w:rsidRPr="00093D41">
              <w:rPr>
                <w:sz w:val="24"/>
                <w:szCs w:val="24"/>
              </w:rPr>
              <w:t>Уточ</w:t>
            </w:r>
            <w:proofErr w:type="spellEnd"/>
            <w:r w:rsidRPr="00093D41">
              <w:rPr>
                <w:sz w:val="24"/>
                <w:szCs w:val="24"/>
              </w:rPr>
              <w:t>.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план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на</w:t>
            </w:r>
          </w:p>
          <w:p w:rsidR="003012E7" w:rsidRPr="00093D41" w:rsidRDefault="003012E7" w:rsidP="00E35A0B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20</w:t>
            </w:r>
            <w:r w:rsidR="00E35A0B">
              <w:rPr>
                <w:sz w:val="24"/>
                <w:szCs w:val="24"/>
              </w:rPr>
              <w:t>20</w:t>
            </w:r>
            <w:r w:rsidRPr="00093D4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.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вес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Default="003012E7" w:rsidP="00F9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</w:t>
            </w:r>
          </w:p>
          <w:p w:rsidR="003012E7" w:rsidRPr="00093D41" w:rsidRDefault="003012E7" w:rsidP="00E35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93D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35A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.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вес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3012E7" w:rsidP="00E35A0B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Проект бюджета на 20</w:t>
            </w:r>
            <w:r>
              <w:rPr>
                <w:sz w:val="24"/>
                <w:szCs w:val="24"/>
              </w:rPr>
              <w:t>2</w:t>
            </w:r>
            <w:r w:rsidR="00E35A0B">
              <w:rPr>
                <w:sz w:val="24"/>
                <w:szCs w:val="24"/>
              </w:rPr>
              <w:t>2</w:t>
            </w:r>
            <w:r w:rsidRPr="00093D4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.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вес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3012E7" w:rsidP="00E35A0B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Проект бюджета на 202</w:t>
            </w:r>
            <w:r w:rsidR="00E35A0B">
              <w:rPr>
                <w:sz w:val="24"/>
                <w:szCs w:val="24"/>
              </w:rPr>
              <w:t>3</w:t>
            </w:r>
            <w:r w:rsidRPr="00093D4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Уд.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вес</w:t>
            </w:r>
          </w:p>
          <w:p w:rsidR="003012E7" w:rsidRPr="00093D41" w:rsidRDefault="003012E7" w:rsidP="00F93BDF">
            <w:pPr>
              <w:jc w:val="center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%</w:t>
            </w:r>
          </w:p>
        </w:tc>
      </w:tr>
      <w:tr w:rsidR="003012E7" w:rsidRPr="00093D41" w:rsidTr="00A97DFA"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</w:t>
            </w:r>
            <w:r w:rsidRPr="00093D41">
              <w:rPr>
                <w:sz w:val="24"/>
                <w:szCs w:val="24"/>
              </w:rPr>
              <w:t>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83 236,0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150C96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BE38A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3012E7" w:rsidRPr="00093D41" w:rsidTr="00A97DF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DF52C0">
            <w:pPr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150C96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1 802,9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012E7" w:rsidRPr="00093D41" w:rsidTr="00A97DFA">
        <w:trPr>
          <w:trHeight w:val="63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DF52C0">
            <w:pPr>
              <w:ind w:right="-106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Национальная</w:t>
            </w:r>
          </w:p>
          <w:p w:rsidR="003012E7" w:rsidRPr="00093D41" w:rsidRDefault="003012E7" w:rsidP="00CE7A66">
            <w:pPr>
              <w:ind w:right="-108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E38A7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15 729,3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16 229,3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3012E7" w:rsidRPr="00093D41" w:rsidTr="00A97DFA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DF52C0">
            <w:pPr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Национальная</w:t>
            </w:r>
          </w:p>
          <w:p w:rsidR="003012E7" w:rsidRPr="00093D41" w:rsidRDefault="003012E7" w:rsidP="00DF52C0">
            <w:pPr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42 688,0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E38A7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3012E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23 919,5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8A6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22 900,3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23 566,3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F34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12E7" w:rsidRPr="00093D41" w:rsidTr="00A97DFA">
        <w:trPr>
          <w:trHeight w:val="3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7" w:rsidRPr="00093D41" w:rsidRDefault="003012E7" w:rsidP="00DF52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12E7" w:rsidRPr="00093D41" w:rsidRDefault="003012E7" w:rsidP="00DF52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12E7" w:rsidRPr="00093D41" w:rsidRDefault="003012E7" w:rsidP="00DF5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12E7" w:rsidRPr="00093D41" w:rsidRDefault="003012E7" w:rsidP="00DF52C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12E7" w:rsidRPr="00093D41" w:rsidRDefault="003012E7" w:rsidP="00DF5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12E7" w:rsidRPr="00093D41" w:rsidRDefault="003012E7" w:rsidP="00DF52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7" w:rsidRPr="00093D41" w:rsidRDefault="003012E7" w:rsidP="00DF5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12E7" w:rsidRPr="00093D41" w:rsidRDefault="003012E7" w:rsidP="00A97D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12E7" w:rsidRPr="00093D41" w:rsidRDefault="003012E7" w:rsidP="00DF52C0">
            <w:pPr>
              <w:jc w:val="center"/>
              <w:rPr>
                <w:sz w:val="24"/>
                <w:szCs w:val="24"/>
              </w:rPr>
            </w:pPr>
          </w:p>
        </w:tc>
      </w:tr>
      <w:tr w:rsidR="003012E7" w:rsidRPr="00093D41" w:rsidTr="00A97DF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DF52C0">
            <w:pPr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842D1A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96 637,0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E38A7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842D1A" w:rsidRDefault="00D91D8D" w:rsidP="00DF52C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16 382,7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3012E7" w:rsidRPr="00093D41" w:rsidTr="00A97DF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DF52C0">
            <w:pPr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842D1A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397 998,0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E38A7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430 307,1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705054" w:rsidRDefault="00A85730" w:rsidP="0068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300 222,6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269 908,0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3012E7" w:rsidRPr="00093D41" w:rsidTr="00A97DF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D91D8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="003012E7" w:rsidRPr="00093D41">
              <w:rPr>
                <w:sz w:val="24"/>
                <w:szCs w:val="24"/>
              </w:rPr>
              <w:t xml:space="preserve"> кинематография</w:t>
            </w:r>
            <w:r>
              <w:rPr>
                <w:sz w:val="24"/>
                <w:szCs w:val="24"/>
              </w:rPr>
              <w:t>, 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66 736,0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E38A7" w:rsidP="00E4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46 541,6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44 479,5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49 342,4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3012E7" w:rsidRPr="00093D41" w:rsidTr="00A97DF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050301">
            <w:pPr>
              <w:ind w:right="-108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55 918,0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E38A7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35 257,2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35 494,2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35 513,8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3012E7" w:rsidRPr="00093D41" w:rsidTr="00A97DF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CE7A66">
            <w:pPr>
              <w:ind w:right="-108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10 199,0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E38A7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012E7" w:rsidRPr="00093D41" w:rsidTr="00A97DF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CE7A66">
            <w:pPr>
              <w:ind w:right="-108"/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E38A7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A8573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012E7" w:rsidRPr="00093D41" w:rsidTr="00A97DF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093D41" w:rsidRDefault="003012E7" w:rsidP="00DF52C0">
            <w:pPr>
              <w:rPr>
                <w:sz w:val="24"/>
                <w:szCs w:val="24"/>
              </w:rPr>
            </w:pPr>
            <w:r w:rsidRPr="00093D4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150C96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150C96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D8D">
              <w:rPr>
                <w:sz w:val="24"/>
                <w:szCs w:val="24"/>
              </w:rPr>
              <w:t>4 010,0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B07870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D91D8D" w:rsidP="00A97DF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093D41" w:rsidRDefault="00F80AD3" w:rsidP="00DF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012E7" w:rsidRPr="00093D41" w:rsidTr="00A97DF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7C0D41" w:rsidRDefault="003012E7" w:rsidP="007C0D41">
            <w:pPr>
              <w:rPr>
                <w:b/>
                <w:sz w:val="22"/>
                <w:szCs w:val="22"/>
              </w:rPr>
            </w:pPr>
            <w:r w:rsidRPr="007C0D4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7C0D41" w:rsidRDefault="00D91D8D" w:rsidP="00DF5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774 308,0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7C0D41" w:rsidRDefault="00E35A0B" w:rsidP="00DF52C0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0C9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7C0D41" w:rsidRDefault="00D91D8D" w:rsidP="007C0D41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702 142,8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7C0D41" w:rsidRDefault="00E35A0B" w:rsidP="00DF5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7C0D41" w:rsidRDefault="00D91D8D" w:rsidP="007C0D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509 068,3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7C0D41" w:rsidRDefault="00E35A0B" w:rsidP="00DF5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E7" w:rsidRPr="007C0D41" w:rsidRDefault="00D91D8D" w:rsidP="00A97D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495 368,9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2E7" w:rsidRPr="007C0D41" w:rsidRDefault="00E35A0B" w:rsidP="00DF5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050301" w:rsidRDefault="00050301" w:rsidP="00931910">
      <w:pPr>
        <w:jc w:val="center"/>
        <w:rPr>
          <w:b/>
          <w:szCs w:val="28"/>
        </w:rPr>
      </w:pPr>
    </w:p>
    <w:p w:rsidR="00A04BDF" w:rsidRDefault="00A04BDF" w:rsidP="00931910">
      <w:pPr>
        <w:jc w:val="center"/>
        <w:rPr>
          <w:b/>
          <w:szCs w:val="28"/>
        </w:rPr>
      </w:pPr>
    </w:p>
    <w:p w:rsidR="00931910" w:rsidRPr="00E253D9" w:rsidRDefault="00A02280" w:rsidP="00931910">
      <w:pPr>
        <w:jc w:val="center"/>
        <w:rPr>
          <w:b/>
          <w:szCs w:val="28"/>
        </w:rPr>
      </w:pPr>
      <w:r w:rsidRPr="00E253D9">
        <w:rPr>
          <w:b/>
          <w:szCs w:val="28"/>
        </w:rPr>
        <w:t>Раздел 01 «</w:t>
      </w:r>
      <w:r w:rsidR="00931910" w:rsidRPr="00E253D9">
        <w:rPr>
          <w:b/>
          <w:szCs w:val="28"/>
        </w:rPr>
        <w:t>Общегосударственные вопросы</w:t>
      </w:r>
      <w:r w:rsidRPr="00E253D9">
        <w:rPr>
          <w:b/>
          <w:szCs w:val="28"/>
        </w:rPr>
        <w:t>»</w:t>
      </w:r>
    </w:p>
    <w:p w:rsidR="00931910" w:rsidRPr="00E253D9" w:rsidRDefault="00931910" w:rsidP="00931910">
      <w:pPr>
        <w:jc w:val="center"/>
        <w:rPr>
          <w:b/>
          <w:szCs w:val="28"/>
        </w:rPr>
      </w:pPr>
    </w:p>
    <w:p w:rsidR="00931910" w:rsidRDefault="00931910" w:rsidP="00931910">
      <w:pPr>
        <w:ind w:firstLine="851"/>
        <w:jc w:val="both"/>
        <w:rPr>
          <w:szCs w:val="28"/>
          <w:lang w:eastAsia="en-US"/>
        </w:rPr>
      </w:pPr>
      <w:r w:rsidRPr="00E253D9">
        <w:rPr>
          <w:szCs w:val="28"/>
        </w:rPr>
        <w:t xml:space="preserve">Расходы бюджета городского округа  на общегосударственные вопросы  прогнозируются  </w:t>
      </w:r>
      <w:r w:rsidRPr="0006149B">
        <w:rPr>
          <w:b/>
          <w:szCs w:val="28"/>
        </w:rPr>
        <w:t>на 20</w:t>
      </w:r>
      <w:r w:rsidR="00B438DB" w:rsidRPr="0006149B">
        <w:rPr>
          <w:b/>
          <w:szCs w:val="28"/>
        </w:rPr>
        <w:t>2</w:t>
      </w:r>
      <w:r w:rsidR="00BE135A" w:rsidRPr="0006149B">
        <w:rPr>
          <w:b/>
          <w:szCs w:val="28"/>
        </w:rPr>
        <w:t>1</w:t>
      </w:r>
      <w:r w:rsidRPr="0006149B">
        <w:rPr>
          <w:b/>
          <w:szCs w:val="28"/>
        </w:rPr>
        <w:t xml:space="preserve"> год </w:t>
      </w:r>
      <w:r w:rsidRPr="0006149B">
        <w:rPr>
          <w:b/>
          <w:szCs w:val="28"/>
          <w:lang w:eastAsia="en-US"/>
        </w:rPr>
        <w:t xml:space="preserve">в сумме </w:t>
      </w:r>
      <w:r w:rsidR="00533104" w:rsidRPr="0006149B">
        <w:rPr>
          <w:b/>
          <w:szCs w:val="28"/>
          <w:lang w:eastAsia="en-US"/>
        </w:rPr>
        <w:t>82 597,7</w:t>
      </w:r>
      <w:r w:rsidR="006012C2" w:rsidRPr="0006149B">
        <w:rPr>
          <w:b/>
          <w:szCs w:val="28"/>
          <w:lang w:eastAsia="en-US"/>
        </w:rPr>
        <w:t xml:space="preserve"> </w:t>
      </w:r>
      <w:r w:rsidRPr="0006149B">
        <w:rPr>
          <w:b/>
          <w:szCs w:val="28"/>
          <w:lang w:eastAsia="en-US"/>
        </w:rPr>
        <w:t>тыс. рублей, на 20</w:t>
      </w:r>
      <w:r w:rsidR="00950118" w:rsidRPr="0006149B">
        <w:rPr>
          <w:b/>
          <w:szCs w:val="28"/>
          <w:lang w:eastAsia="en-US"/>
        </w:rPr>
        <w:t>2</w:t>
      </w:r>
      <w:r w:rsidR="00BE135A" w:rsidRPr="0006149B">
        <w:rPr>
          <w:b/>
          <w:szCs w:val="28"/>
          <w:lang w:eastAsia="en-US"/>
        </w:rPr>
        <w:t>2</w:t>
      </w:r>
      <w:r w:rsidR="0006149B">
        <w:rPr>
          <w:b/>
          <w:szCs w:val="28"/>
          <w:lang w:eastAsia="en-US"/>
        </w:rPr>
        <w:t xml:space="preserve"> год </w:t>
      </w:r>
      <w:r w:rsidRPr="0006149B">
        <w:rPr>
          <w:b/>
          <w:szCs w:val="28"/>
          <w:lang w:eastAsia="en-US"/>
        </w:rPr>
        <w:t xml:space="preserve">в сумме  </w:t>
      </w:r>
      <w:r w:rsidR="00533104" w:rsidRPr="0006149B">
        <w:rPr>
          <w:b/>
          <w:szCs w:val="28"/>
          <w:lang w:eastAsia="en-US"/>
        </w:rPr>
        <w:t>54 753,8</w:t>
      </w:r>
      <w:r w:rsidRPr="0006149B">
        <w:rPr>
          <w:b/>
          <w:szCs w:val="28"/>
          <w:lang w:eastAsia="en-US"/>
        </w:rPr>
        <w:t xml:space="preserve"> тыс. рублей, на 202</w:t>
      </w:r>
      <w:r w:rsidR="00BE135A" w:rsidRPr="0006149B">
        <w:rPr>
          <w:b/>
          <w:szCs w:val="28"/>
          <w:lang w:eastAsia="en-US"/>
        </w:rPr>
        <w:t>3</w:t>
      </w:r>
      <w:r w:rsidR="0006149B">
        <w:rPr>
          <w:b/>
          <w:szCs w:val="28"/>
          <w:lang w:eastAsia="en-US"/>
        </w:rPr>
        <w:t xml:space="preserve"> год </w:t>
      </w:r>
      <w:r w:rsidRPr="0006149B">
        <w:rPr>
          <w:b/>
          <w:szCs w:val="28"/>
          <w:lang w:eastAsia="en-US"/>
        </w:rPr>
        <w:t xml:space="preserve">в сумме </w:t>
      </w:r>
      <w:r w:rsidR="00533104" w:rsidRPr="0006149B">
        <w:rPr>
          <w:b/>
          <w:szCs w:val="28"/>
          <w:lang w:eastAsia="en-US"/>
        </w:rPr>
        <w:t>58 561,9</w:t>
      </w:r>
      <w:r w:rsidRPr="0006149B">
        <w:rPr>
          <w:b/>
          <w:szCs w:val="28"/>
          <w:lang w:eastAsia="en-US"/>
        </w:rPr>
        <w:t xml:space="preserve"> тыс. рублей.</w:t>
      </w:r>
    </w:p>
    <w:p w:rsidR="00D96107" w:rsidRPr="00E253D9" w:rsidRDefault="00D96107" w:rsidP="00D96107">
      <w:pPr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По данному разделу расходы предусмотрены </w:t>
      </w:r>
      <w:proofErr w:type="gramStart"/>
      <w:r>
        <w:rPr>
          <w:szCs w:val="28"/>
          <w:lang w:eastAsia="en-US"/>
        </w:rPr>
        <w:t>на</w:t>
      </w:r>
      <w:proofErr w:type="gramEnd"/>
      <w:r>
        <w:rPr>
          <w:szCs w:val="28"/>
          <w:lang w:eastAsia="en-US"/>
        </w:rPr>
        <w:t>:</w:t>
      </w:r>
    </w:p>
    <w:p w:rsidR="00D96107" w:rsidRPr="00961684" w:rsidRDefault="00D96107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оплату труда высшего должностного лица муниципального образования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 на </w:t>
      </w:r>
      <w:r w:rsidRPr="00961684">
        <w:rPr>
          <w:b/>
          <w:szCs w:val="28"/>
          <w:lang w:eastAsia="en-US"/>
        </w:rPr>
        <w:t>2021 год в сумме 1 661,0 тыс. рублей, на 2022  и 2023 годы  в сумме 1 477,0 тыс. рублей;</w:t>
      </w:r>
    </w:p>
    <w:p w:rsidR="006A7F7B" w:rsidRDefault="00D96107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руководство и управление в сфере установленных функций органов местного самоуправления муниципального образования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</w:t>
      </w:r>
      <w:r>
        <w:rPr>
          <w:szCs w:val="28"/>
          <w:lang w:eastAsia="en-US"/>
        </w:rPr>
        <w:tab/>
        <w:t xml:space="preserve"> округ Оренбургской области</w:t>
      </w:r>
      <w:r w:rsidR="00824657">
        <w:rPr>
          <w:szCs w:val="28"/>
          <w:lang w:eastAsia="en-US"/>
        </w:rPr>
        <w:t xml:space="preserve"> (аппарат Совета депутатов)</w:t>
      </w:r>
      <w:r>
        <w:rPr>
          <w:szCs w:val="28"/>
          <w:lang w:eastAsia="en-US"/>
        </w:rPr>
        <w:t xml:space="preserve"> </w:t>
      </w:r>
      <w:r w:rsidRPr="00961684">
        <w:rPr>
          <w:b/>
          <w:szCs w:val="28"/>
          <w:lang w:eastAsia="en-US"/>
        </w:rPr>
        <w:t xml:space="preserve">на 2021 </w:t>
      </w:r>
    </w:p>
    <w:p w:rsidR="006A7F7B" w:rsidRDefault="006A7F7B" w:rsidP="00931910">
      <w:pPr>
        <w:ind w:firstLine="851"/>
        <w:jc w:val="both"/>
        <w:rPr>
          <w:b/>
          <w:szCs w:val="28"/>
          <w:lang w:eastAsia="en-US"/>
        </w:rPr>
      </w:pPr>
    </w:p>
    <w:p w:rsidR="006A7F7B" w:rsidRDefault="006A7F7B" w:rsidP="00931910">
      <w:pPr>
        <w:ind w:firstLine="851"/>
        <w:jc w:val="both"/>
        <w:rPr>
          <w:b/>
          <w:szCs w:val="28"/>
          <w:lang w:eastAsia="en-US"/>
        </w:rPr>
      </w:pPr>
    </w:p>
    <w:p w:rsidR="00FB09D7" w:rsidRDefault="00FB09D7" w:rsidP="00931910">
      <w:pPr>
        <w:ind w:firstLine="851"/>
        <w:jc w:val="both"/>
        <w:rPr>
          <w:b/>
          <w:szCs w:val="28"/>
          <w:lang w:eastAsia="en-US"/>
        </w:rPr>
      </w:pPr>
    </w:p>
    <w:p w:rsidR="00D96107" w:rsidRPr="00961684" w:rsidRDefault="00D96107" w:rsidP="00931910">
      <w:pPr>
        <w:ind w:firstLine="851"/>
        <w:jc w:val="both"/>
        <w:rPr>
          <w:b/>
          <w:szCs w:val="28"/>
          <w:lang w:eastAsia="en-US"/>
        </w:rPr>
      </w:pPr>
      <w:r w:rsidRPr="00961684">
        <w:rPr>
          <w:b/>
          <w:szCs w:val="28"/>
          <w:lang w:eastAsia="en-US"/>
        </w:rPr>
        <w:t>год в сумме 1 410,0 тыс. рублей, на 2022 год в сумме 1 180,0 тыс. рублей, на 2023 год в сумме 1 376,0 тыс. рублей;</w:t>
      </w:r>
    </w:p>
    <w:p w:rsidR="00D96107" w:rsidRPr="00961684" w:rsidRDefault="00D96107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>-</w:t>
      </w:r>
      <w:r w:rsidR="00864546">
        <w:rPr>
          <w:szCs w:val="28"/>
          <w:lang w:eastAsia="en-US"/>
        </w:rPr>
        <w:t xml:space="preserve"> осуществление организационно-технического, правового, документационного, кадрового обеспечения исполнения полномочий Главы и аппарата администрации муниципального образования </w:t>
      </w:r>
      <w:proofErr w:type="spellStart"/>
      <w:r w:rsidR="00864546">
        <w:rPr>
          <w:szCs w:val="28"/>
          <w:lang w:eastAsia="en-US"/>
        </w:rPr>
        <w:t>Абдулинский</w:t>
      </w:r>
      <w:proofErr w:type="spellEnd"/>
      <w:r w:rsidR="00864546">
        <w:rPr>
          <w:szCs w:val="28"/>
          <w:lang w:eastAsia="en-US"/>
        </w:rPr>
        <w:t xml:space="preserve"> городской округ Оренбургской области </w:t>
      </w:r>
      <w:r w:rsidR="00864546" w:rsidRPr="00961684">
        <w:rPr>
          <w:b/>
          <w:szCs w:val="28"/>
          <w:lang w:eastAsia="en-US"/>
        </w:rPr>
        <w:t>на 2021 год в сумме 23 715,0 тыс. рублей, на 2022 год в сумме 15 565,0 тыс. рублей, на 2023 год в сумме 17 565,0 тыс. рублей;</w:t>
      </w:r>
    </w:p>
    <w:p w:rsidR="00864546" w:rsidRDefault="00864546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>-</w:t>
      </w:r>
      <w:r w:rsidR="004359C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организацию и развитие архивного дела на территории городского округа </w:t>
      </w:r>
      <w:r w:rsidRPr="00961684">
        <w:rPr>
          <w:b/>
          <w:szCs w:val="28"/>
          <w:lang w:eastAsia="en-US"/>
        </w:rPr>
        <w:t>на 2021 год в сумме 678,0 тыс. рублей, на 2022 и 2023 годы по 618,0 тыс. рублей;</w:t>
      </w:r>
    </w:p>
    <w:p w:rsidR="00582002" w:rsidRPr="003564BC" w:rsidRDefault="00582002" w:rsidP="00931910">
      <w:pPr>
        <w:ind w:firstLine="851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- </w:t>
      </w:r>
      <w:r>
        <w:rPr>
          <w:szCs w:val="28"/>
          <w:lang w:eastAsia="en-US"/>
        </w:rPr>
        <w:t xml:space="preserve">организация исполнения программы «О мобилизационной подготовке в муниципальном образовании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области» </w:t>
      </w:r>
      <w:r w:rsidRPr="003564BC">
        <w:rPr>
          <w:b/>
          <w:szCs w:val="28"/>
          <w:lang w:eastAsia="en-US"/>
        </w:rPr>
        <w:t>на 2021 – 2023 годы по 638,0 тыс. рублей;</w:t>
      </w:r>
    </w:p>
    <w:p w:rsidR="00864546" w:rsidRPr="00961684" w:rsidRDefault="00864546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организацию исполнения программы «Защита населения и территории муниципального образования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 от чрезвычайных ситуаций, обеспечение пожарной безопасности и безопасности людей на водных объектах муниципального образования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области» </w:t>
      </w:r>
      <w:r w:rsidRPr="00961684">
        <w:rPr>
          <w:b/>
          <w:szCs w:val="28"/>
          <w:lang w:eastAsia="en-US"/>
        </w:rPr>
        <w:t>на 2021-2023 годы по 574,0 тыс. рублей;</w:t>
      </w:r>
    </w:p>
    <w:p w:rsidR="00864546" w:rsidRPr="00961684" w:rsidRDefault="00864546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>-</w:t>
      </w:r>
      <w:r w:rsidR="004359C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организацию и осуществление внутреннего муниципального контроля в </w:t>
      </w:r>
      <w:r w:rsidR="004359C9">
        <w:rPr>
          <w:szCs w:val="28"/>
          <w:lang w:eastAsia="en-US"/>
        </w:rPr>
        <w:t xml:space="preserve">финансово-бюджетной сфере муниципального образования </w:t>
      </w:r>
      <w:proofErr w:type="spellStart"/>
      <w:r w:rsidR="004359C9">
        <w:rPr>
          <w:szCs w:val="28"/>
          <w:lang w:eastAsia="en-US"/>
        </w:rPr>
        <w:t>Абдулинский</w:t>
      </w:r>
      <w:proofErr w:type="spellEnd"/>
      <w:r w:rsidR="004359C9">
        <w:rPr>
          <w:szCs w:val="28"/>
          <w:lang w:eastAsia="en-US"/>
        </w:rPr>
        <w:t xml:space="preserve"> городской округ Оренбургской области </w:t>
      </w:r>
      <w:r w:rsidR="004359C9" w:rsidRPr="00961684">
        <w:rPr>
          <w:b/>
          <w:szCs w:val="28"/>
          <w:lang w:eastAsia="en-US"/>
        </w:rPr>
        <w:t>на 2021-2023 годы по 534,0 тыс. рублей;</w:t>
      </w:r>
    </w:p>
    <w:p w:rsidR="004359C9" w:rsidRDefault="004359C9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осуществлению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 w:rsidRPr="00961684">
        <w:rPr>
          <w:b/>
          <w:szCs w:val="28"/>
          <w:lang w:eastAsia="en-US"/>
        </w:rPr>
        <w:t>на 2021 год в сумме 55,1 тыс. рублей, на 2022 год в сумме 81,4 тыс. рублей, на  2023 год в сумме  24,5 ты</w:t>
      </w:r>
      <w:r w:rsidR="00961684">
        <w:rPr>
          <w:b/>
          <w:szCs w:val="28"/>
          <w:lang w:eastAsia="en-US"/>
        </w:rPr>
        <w:t>с</w:t>
      </w:r>
      <w:r w:rsidRPr="00961684">
        <w:rPr>
          <w:b/>
          <w:szCs w:val="28"/>
          <w:lang w:eastAsia="en-US"/>
        </w:rPr>
        <w:t>. рублей;</w:t>
      </w:r>
    </w:p>
    <w:p w:rsidR="004359C9" w:rsidRDefault="004359C9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создание организационных условий для составления и исполнения бюджета городского округа </w:t>
      </w:r>
      <w:r w:rsidRPr="006B519E">
        <w:rPr>
          <w:b/>
          <w:szCs w:val="28"/>
          <w:lang w:eastAsia="en-US"/>
        </w:rPr>
        <w:t>на 2021 год в сумме 7 526,0 тыс. рублей, на 2022 год в сумме 6 540,0 тыс. рублей, на 2023 год в сумме 7 040,0 тыс. рублей;</w:t>
      </w:r>
    </w:p>
    <w:p w:rsidR="00824657" w:rsidRPr="00902396" w:rsidRDefault="00824657" w:rsidP="00824657">
      <w:pPr>
        <w:ind w:firstLine="851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- </w:t>
      </w:r>
      <w:r>
        <w:rPr>
          <w:szCs w:val="28"/>
          <w:lang w:eastAsia="en-US"/>
        </w:rPr>
        <w:t xml:space="preserve">организация реализации  муниципальной программы «Экономическое развитие </w:t>
      </w:r>
      <w:proofErr w:type="gramStart"/>
      <w:r>
        <w:rPr>
          <w:szCs w:val="28"/>
          <w:lang w:eastAsia="en-US"/>
        </w:rPr>
        <w:t>муниципального</w:t>
      </w:r>
      <w:proofErr w:type="gramEnd"/>
      <w:r>
        <w:rPr>
          <w:szCs w:val="28"/>
          <w:lang w:eastAsia="en-US"/>
        </w:rPr>
        <w:t xml:space="preserve"> образование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области» </w:t>
      </w:r>
      <w:r w:rsidRPr="00902396">
        <w:rPr>
          <w:b/>
          <w:szCs w:val="28"/>
          <w:lang w:eastAsia="en-US"/>
        </w:rPr>
        <w:t>на 2021-2023 годы по 2 216,0 тыс. рублей;</w:t>
      </w:r>
    </w:p>
    <w:p w:rsidR="004359C9" w:rsidRPr="006B519E" w:rsidRDefault="004359C9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 расходы на выплаты персоналу контрольно-счетной палаты муниципального образования на </w:t>
      </w:r>
      <w:r w:rsidRPr="006B519E">
        <w:rPr>
          <w:b/>
          <w:szCs w:val="28"/>
          <w:lang w:eastAsia="en-US"/>
        </w:rPr>
        <w:t>2021-202</w:t>
      </w:r>
      <w:r w:rsidR="00002BA0" w:rsidRPr="006B519E">
        <w:rPr>
          <w:b/>
          <w:szCs w:val="28"/>
          <w:lang w:eastAsia="en-US"/>
        </w:rPr>
        <w:t>2 годы</w:t>
      </w:r>
      <w:r w:rsidRPr="006B519E">
        <w:rPr>
          <w:b/>
          <w:szCs w:val="28"/>
          <w:lang w:eastAsia="en-US"/>
        </w:rPr>
        <w:t xml:space="preserve"> по 1 000,0 тыс</w:t>
      </w:r>
      <w:r w:rsidR="00002BA0" w:rsidRPr="006B519E">
        <w:rPr>
          <w:b/>
          <w:szCs w:val="28"/>
          <w:lang w:eastAsia="en-US"/>
        </w:rPr>
        <w:t>. рублей, на 2023 год в сумме 1 269,0 тыс. рублей;</w:t>
      </w:r>
    </w:p>
    <w:p w:rsidR="004359C9" w:rsidRPr="006B519E" w:rsidRDefault="004359C9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расходы на выплаты руководителю контрольно-счетной палаты на </w:t>
      </w:r>
      <w:r w:rsidRPr="006B519E">
        <w:rPr>
          <w:b/>
          <w:szCs w:val="28"/>
          <w:lang w:eastAsia="en-US"/>
        </w:rPr>
        <w:t>2021 год в сумме 950,0 тыс. рублей, на 2022-2023 годы по 952,0 тыс. рублей;</w:t>
      </w:r>
    </w:p>
    <w:p w:rsidR="008B5EDC" w:rsidRPr="006B519E" w:rsidRDefault="008B5EDC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резервный фонд по предупреждению и ликвидации чрезвычайных ситуаций и последствий стихийных бедствий </w:t>
      </w:r>
      <w:r w:rsidRPr="006B519E">
        <w:rPr>
          <w:b/>
          <w:szCs w:val="28"/>
          <w:lang w:eastAsia="en-US"/>
        </w:rPr>
        <w:t>на</w:t>
      </w:r>
      <w:r>
        <w:rPr>
          <w:szCs w:val="28"/>
          <w:lang w:eastAsia="en-US"/>
        </w:rPr>
        <w:t xml:space="preserve"> </w:t>
      </w:r>
      <w:r w:rsidRPr="006B519E">
        <w:rPr>
          <w:b/>
          <w:szCs w:val="28"/>
          <w:lang w:eastAsia="en-US"/>
        </w:rPr>
        <w:t>2021-2023 годы по 500,0 тыс. рублей;</w:t>
      </w:r>
    </w:p>
    <w:p w:rsidR="008B5EDC" w:rsidRPr="006B519E" w:rsidRDefault="008B5EDC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осуществление переданных полномочий по созданию и организации деятельности комиссий по делам несовершеннолетних и защите их прав </w:t>
      </w:r>
      <w:r w:rsidRPr="006B519E">
        <w:rPr>
          <w:b/>
          <w:szCs w:val="28"/>
          <w:lang w:eastAsia="en-US"/>
        </w:rPr>
        <w:t>на 2021-2023 годы по 475,7 тыс. рублей;</w:t>
      </w:r>
    </w:p>
    <w:p w:rsidR="006A7F7B" w:rsidRDefault="006A7F7B" w:rsidP="00931910">
      <w:pPr>
        <w:ind w:firstLine="851"/>
        <w:jc w:val="both"/>
        <w:rPr>
          <w:szCs w:val="28"/>
          <w:lang w:eastAsia="en-US"/>
        </w:rPr>
      </w:pPr>
    </w:p>
    <w:p w:rsidR="008B5EDC" w:rsidRDefault="008B5EDC" w:rsidP="00931910">
      <w:pPr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представительские расходы </w:t>
      </w:r>
      <w:r w:rsidRPr="006B519E">
        <w:rPr>
          <w:b/>
          <w:szCs w:val="28"/>
          <w:lang w:eastAsia="en-US"/>
        </w:rPr>
        <w:t>на 2021-2023 годы по 50,0 тыс. рублей;</w:t>
      </w:r>
    </w:p>
    <w:p w:rsidR="008B5EDC" w:rsidRPr="006B519E" w:rsidRDefault="008B5EDC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создание административных комиссий </w:t>
      </w:r>
      <w:r w:rsidRPr="006B519E">
        <w:rPr>
          <w:b/>
          <w:szCs w:val="28"/>
          <w:lang w:eastAsia="en-US"/>
        </w:rPr>
        <w:t>на 2021 год в сумме 4,2 тыс. рублей;</w:t>
      </w:r>
    </w:p>
    <w:p w:rsidR="004359C9" w:rsidRDefault="004359C9" w:rsidP="00931910">
      <w:pPr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B5EDC">
        <w:rPr>
          <w:szCs w:val="28"/>
          <w:lang w:eastAsia="en-US"/>
        </w:rPr>
        <w:t xml:space="preserve">взносы в Совет (ассоциацию) муниципальных образований Оренбургской области </w:t>
      </w:r>
      <w:r w:rsidR="008B5EDC" w:rsidRPr="006B519E">
        <w:rPr>
          <w:b/>
          <w:szCs w:val="28"/>
          <w:lang w:eastAsia="en-US"/>
        </w:rPr>
        <w:t>на 2021 год в сумме 116,0 тыс. рублей;</w:t>
      </w:r>
    </w:p>
    <w:p w:rsidR="008B5EDC" w:rsidRPr="006B519E" w:rsidRDefault="008B5EDC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автотранспортное обеспечение органов местного самоуправления </w:t>
      </w:r>
      <w:r w:rsidRPr="006B519E">
        <w:rPr>
          <w:b/>
          <w:szCs w:val="28"/>
          <w:lang w:eastAsia="en-US"/>
        </w:rPr>
        <w:t>на 2021 год в сумме 3 178,0 тыс. рублей;</w:t>
      </w:r>
    </w:p>
    <w:p w:rsidR="008B5EDC" w:rsidRPr="006B519E" w:rsidRDefault="008B5EDC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>- финансово-хозяйственное, орг</w:t>
      </w:r>
      <w:r w:rsidR="003D5CEC">
        <w:rPr>
          <w:szCs w:val="28"/>
          <w:lang w:eastAsia="en-US"/>
        </w:rPr>
        <w:t>а</w:t>
      </w:r>
      <w:r>
        <w:rPr>
          <w:szCs w:val="28"/>
          <w:lang w:eastAsia="en-US"/>
        </w:rPr>
        <w:t>низационно-техническое, правовое</w:t>
      </w:r>
      <w:r w:rsidR="003D5CEC">
        <w:rPr>
          <w:szCs w:val="28"/>
          <w:lang w:eastAsia="en-US"/>
        </w:rPr>
        <w:t xml:space="preserve"> обеспечение органов местного самоуправления </w:t>
      </w:r>
      <w:r w:rsidR="003D5CEC" w:rsidRPr="006B519E">
        <w:rPr>
          <w:b/>
          <w:szCs w:val="28"/>
          <w:lang w:eastAsia="en-US"/>
        </w:rPr>
        <w:t>на 2021 год в сумме 32 391,0 тыс. рублей, на 2022 год в сумме 20 002,0 тыс. рублей, на 2023 год в сумме 20 902,0 тыс. рублей;</w:t>
      </w:r>
    </w:p>
    <w:p w:rsidR="003D5CEC" w:rsidRDefault="003D5CEC" w:rsidP="00931910">
      <w:pPr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5612D4">
        <w:rPr>
          <w:szCs w:val="28"/>
          <w:lang w:eastAsia="en-US"/>
        </w:rPr>
        <w:t>выполнение мероприятий по обеспечению</w:t>
      </w:r>
      <w:r w:rsidR="003B6EC1">
        <w:rPr>
          <w:szCs w:val="28"/>
          <w:lang w:eastAsia="en-US"/>
        </w:rPr>
        <w:t xml:space="preserve"> сбалансированности бюджета (социально-значимые мероприятия</w:t>
      </w:r>
      <w:r w:rsidR="005612D4">
        <w:rPr>
          <w:szCs w:val="28"/>
          <w:lang w:eastAsia="en-US"/>
        </w:rPr>
        <w:t xml:space="preserve">) </w:t>
      </w:r>
      <w:r w:rsidR="005612D4" w:rsidRPr="006B519E">
        <w:rPr>
          <w:b/>
          <w:szCs w:val="28"/>
          <w:lang w:eastAsia="en-US"/>
        </w:rPr>
        <w:t>на 2021 год в сумме 2 575,0 тыс. рублей;</w:t>
      </w:r>
    </w:p>
    <w:p w:rsidR="005612D4" w:rsidRDefault="005612D4" w:rsidP="00931910">
      <w:pPr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предоставление государственных (муниципальных) услуг в многофункциональных центрах </w:t>
      </w:r>
      <w:r w:rsidRPr="006B519E">
        <w:rPr>
          <w:b/>
          <w:szCs w:val="28"/>
          <w:lang w:eastAsia="en-US"/>
        </w:rPr>
        <w:t>на 2021-2023 годы по  2 337,0 тыс. рублей;</w:t>
      </w:r>
    </w:p>
    <w:p w:rsidR="005612D4" w:rsidRPr="006B519E" w:rsidRDefault="005612D4" w:rsidP="00931910">
      <w:pPr>
        <w:ind w:firstLine="851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- формирование и ведение торгового реестра </w:t>
      </w:r>
      <w:r w:rsidRPr="006B519E">
        <w:rPr>
          <w:b/>
          <w:szCs w:val="28"/>
          <w:lang w:eastAsia="en-US"/>
        </w:rPr>
        <w:t>на 202</w:t>
      </w:r>
      <w:r w:rsidR="006B519E">
        <w:rPr>
          <w:b/>
          <w:szCs w:val="28"/>
          <w:lang w:eastAsia="en-US"/>
        </w:rPr>
        <w:t>1-2023 годы по 13,7 тыс. рублей.</w:t>
      </w:r>
    </w:p>
    <w:p w:rsidR="005612D4" w:rsidRDefault="005612D4" w:rsidP="00931910">
      <w:pPr>
        <w:ind w:firstLine="851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Расходы предусмотрены в рамках муниципальных программ «Совершенствование муниципального управления администрации муниципального образования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области», «О мобилизационной подготовке в муниципальном образовании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области», «Защита населения и территории муниципального образования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 от чрезвычайных ситуаций, обеспечение пожарной безопасности и безопасности людей на водных объектах муниципального образования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области», «Управление муниципальными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 xml:space="preserve">финансами и муниципальным долгом муниципального образования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области», «Экономическое развитие муниципального образования </w:t>
      </w:r>
      <w:proofErr w:type="spellStart"/>
      <w:r>
        <w:rPr>
          <w:szCs w:val="28"/>
          <w:lang w:eastAsia="en-US"/>
        </w:rPr>
        <w:t>Абдулинский</w:t>
      </w:r>
      <w:proofErr w:type="spellEnd"/>
      <w:r>
        <w:rPr>
          <w:szCs w:val="28"/>
          <w:lang w:eastAsia="en-US"/>
        </w:rPr>
        <w:t xml:space="preserve"> городской округ Оренбургской области»,</w:t>
      </w:r>
      <w:r w:rsidR="00120314">
        <w:rPr>
          <w:szCs w:val="28"/>
          <w:lang w:eastAsia="en-US"/>
        </w:rPr>
        <w:t xml:space="preserve"> «Защита прав детей, поддержка детей-сирот и детей, оставшихся без попечения родителей муниципального образования </w:t>
      </w:r>
      <w:proofErr w:type="spellStart"/>
      <w:r w:rsidR="00120314">
        <w:rPr>
          <w:szCs w:val="28"/>
          <w:lang w:eastAsia="en-US"/>
        </w:rPr>
        <w:t>Абдулинский</w:t>
      </w:r>
      <w:proofErr w:type="spellEnd"/>
      <w:r w:rsidR="00120314">
        <w:rPr>
          <w:szCs w:val="28"/>
          <w:lang w:eastAsia="en-US"/>
        </w:rPr>
        <w:t xml:space="preserve"> городской округ Орен</w:t>
      </w:r>
      <w:r w:rsidR="00A05E65">
        <w:rPr>
          <w:szCs w:val="28"/>
          <w:lang w:eastAsia="en-US"/>
        </w:rPr>
        <w:t>бургской области», «Транспортное, хозяйственное, бухгалтерское, материально-техническое информационное обеспечение управленческой деятельности органов местного самоуправления</w:t>
      </w:r>
      <w:r w:rsidR="00120314">
        <w:rPr>
          <w:szCs w:val="28"/>
          <w:lang w:eastAsia="en-US"/>
        </w:rPr>
        <w:t xml:space="preserve"> органов местног</w:t>
      </w:r>
      <w:r w:rsidR="00A05E65">
        <w:rPr>
          <w:szCs w:val="28"/>
          <w:lang w:eastAsia="en-US"/>
        </w:rPr>
        <w:t xml:space="preserve">о </w:t>
      </w:r>
      <w:proofErr w:type="spellStart"/>
      <w:r w:rsidR="00120314">
        <w:rPr>
          <w:szCs w:val="28"/>
          <w:lang w:eastAsia="en-US"/>
        </w:rPr>
        <w:t>Абдулинский</w:t>
      </w:r>
      <w:proofErr w:type="spellEnd"/>
      <w:r w:rsidR="00120314">
        <w:rPr>
          <w:szCs w:val="28"/>
          <w:lang w:eastAsia="en-US"/>
        </w:rPr>
        <w:t xml:space="preserve"> городской округ Оренбургской области», а также в рамках</w:t>
      </w:r>
      <w:proofErr w:type="gramEnd"/>
      <w:r w:rsidR="00120314">
        <w:rPr>
          <w:szCs w:val="28"/>
          <w:lang w:eastAsia="en-US"/>
        </w:rPr>
        <w:t xml:space="preserve"> непрограммных расходов.</w:t>
      </w:r>
    </w:p>
    <w:p w:rsidR="00AB1F0E" w:rsidRDefault="00E07E65" w:rsidP="00AB1F0E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Ф</w:t>
      </w:r>
      <w:r w:rsidR="00243D67">
        <w:rPr>
          <w:szCs w:val="28"/>
          <w:lang w:eastAsia="en-US"/>
        </w:rPr>
        <w:t>онд оплаты труда сформ</w:t>
      </w:r>
      <w:r w:rsidR="00C172CC">
        <w:rPr>
          <w:szCs w:val="28"/>
          <w:lang w:eastAsia="en-US"/>
        </w:rPr>
        <w:t>и</w:t>
      </w:r>
      <w:r w:rsidR="00243D67">
        <w:rPr>
          <w:szCs w:val="28"/>
          <w:lang w:eastAsia="en-US"/>
        </w:rPr>
        <w:t xml:space="preserve">рован в </w:t>
      </w:r>
      <w:r w:rsidR="00AB1F0E">
        <w:rPr>
          <w:szCs w:val="28"/>
          <w:lang w:eastAsia="en-US"/>
        </w:rPr>
        <w:t xml:space="preserve">соответствии с решением Совета депутатов МО </w:t>
      </w:r>
      <w:proofErr w:type="spellStart"/>
      <w:r w:rsidR="00AB1F0E">
        <w:rPr>
          <w:szCs w:val="28"/>
          <w:lang w:eastAsia="en-US"/>
        </w:rPr>
        <w:t>Абдулинский</w:t>
      </w:r>
      <w:proofErr w:type="spellEnd"/>
      <w:r w:rsidR="00AB1F0E">
        <w:rPr>
          <w:szCs w:val="28"/>
          <w:lang w:eastAsia="en-US"/>
        </w:rPr>
        <w:t xml:space="preserve"> городской округ  Оренбургской области от 14.07.2018 №182 «О денежном содержании лиц, замещающих муниципальные должности и должности муниципальной</w:t>
      </w:r>
      <w:r w:rsidR="00AB1F0E" w:rsidRPr="00AB1F0E">
        <w:rPr>
          <w:szCs w:val="28"/>
          <w:lang w:eastAsia="en-US"/>
        </w:rPr>
        <w:t xml:space="preserve"> </w:t>
      </w:r>
      <w:r w:rsidR="00AB1F0E">
        <w:rPr>
          <w:szCs w:val="28"/>
          <w:lang w:eastAsia="en-US"/>
        </w:rPr>
        <w:t xml:space="preserve">службы в органах местного самоуправления муниципального образования </w:t>
      </w:r>
      <w:proofErr w:type="spellStart"/>
      <w:r w:rsidR="00AB1F0E">
        <w:rPr>
          <w:szCs w:val="28"/>
          <w:lang w:eastAsia="en-US"/>
        </w:rPr>
        <w:t>Абдулинский</w:t>
      </w:r>
      <w:proofErr w:type="spellEnd"/>
      <w:r w:rsidR="00AB1F0E">
        <w:rPr>
          <w:szCs w:val="28"/>
          <w:lang w:eastAsia="en-US"/>
        </w:rPr>
        <w:t xml:space="preserve"> городской округ Оренбургской области».</w:t>
      </w:r>
    </w:p>
    <w:p w:rsidR="006A7F7B" w:rsidRDefault="006A7F7B" w:rsidP="00950118">
      <w:pPr>
        <w:ind w:firstLine="851"/>
        <w:jc w:val="both"/>
        <w:rPr>
          <w:szCs w:val="28"/>
          <w:lang w:eastAsia="en-US"/>
        </w:rPr>
      </w:pPr>
    </w:p>
    <w:p w:rsidR="008F07AE" w:rsidRDefault="008F07AE" w:rsidP="008F07AE">
      <w:pPr>
        <w:jc w:val="both"/>
        <w:rPr>
          <w:szCs w:val="28"/>
          <w:lang w:eastAsia="en-US"/>
        </w:rPr>
      </w:pPr>
    </w:p>
    <w:p w:rsidR="007D575A" w:rsidRDefault="007D575A" w:rsidP="00950118">
      <w:pPr>
        <w:ind w:firstLine="851"/>
        <w:jc w:val="both"/>
        <w:rPr>
          <w:szCs w:val="28"/>
          <w:lang w:eastAsia="en-US"/>
        </w:rPr>
      </w:pPr>
    </w:p>
    <w:p w:rsidR="00FA182E" w:rsidRDefault="00FA182E" w:rsidP="00931910">
      <w:pPr>
        <w:widowControl w:val="0"/>
        <w:jc w:val="center"/>
        <w:rPr>
          <w:b/>
          <w:spacing w:val="-2"/>
          <w:szCs w:val="28"/>
        </w:rPr>
      </w:pPr>
    </w:p>
    <w:p w:rsidR="00931910" w:rsidRPr="00D97168" w:rsidRDefault="007C0A86" w:rsidP="00931910">
      <w:pPr>
        <w:widowControl w:val="0"/>
        <w:jc w:val="center"/>
        <w:rPr>
          <w:b/>
          <w:spacing w:val="-2"/>
          <w:szCs w:val="28"/>
        </w:rPr>
      </w:pPr>
      <w:r w:rsidRPr="00D97168">
        <w:rPr>
          <w:b/>
          <w:spacing w:val="-2"/>
          <w:szCs w:val="28"/>
        </w:rPr>
        <w:t>Раздел 02 «</w:t>
      </w:r>
      <w:r w:rsidR="00931910" w:rsidRPr="00D97168">
        <w:rPr>
          <w:b/>
          <w:spacing w:val="-2"/>
          <w:szCs w:val="28"/>
        </w:rPr>
        <w:t>Национальная оборона</w:t>
      </w:r>
      <w:r w:rsidR="00D97168" w:rsidRPr="00D97168">
        <w:rPr>
          <w:b/>
          <w:spacing w:val="-2"/>
          <w:szCs w:val="28"/>
        </w:rPr>
        <w:t>»</w:t>
      </w:r>
    </w:p>
    <w:p w:rsidR="00D97168" w:rsidRPr="00D97168" w:rsidRDefault="00D97168" w:rsidP="00931910">
      <w:pPr>
        <w:widowControl w:val="0"/>
        <w:jc w:val="center"/>
        <w:rPr>
          <w:b/>
          <w:spacing w:val="-2"/>
          <w:szCs w:val="28"/>
        </w:rPr>
      </w:pPr>
    </w:p>
    <w:p w:rsidR="00931910" w:rsidRPr="002F57FE" w:rsidRDefault="00931910" w:rsidP="00931910">
      <w:pPr>
        <w:ind w:firstLine="720"/>
        <w:jc w:val="both"/>
        <w:rPr>
          <w:b/>
          <w:spacing w:val="-2"/>
          <w:szCs w:val="28"/>
        </w:rPr>
      </w:pPr>
      <w:proofErr w:type="gramStart"/>
      <w:r w:rsidRPr="00D97168">
        <w:rPr>
          <w:spacing w:val="-2"/>
          <w:szCs w:val="28"/>
        </w:rPr>
        <w:t>Расходы</w:t>
      </w:r>
      <w:r w:rsidR="00D97168" w:rsidRPr="00D97168">
        <w:rPr>
          <w:spacing w:val="-2"/>
          <w:szCs w:val="28"/>
        </w:rPr>
        <w:t xml:space="preserve"> бюджета </w:t>
      </w:r>
      <w:r w:rsidRPr="00D97168">
        <w:rPr>
          <w:spacing w:val="-2"/>
          <w:szCs w:val="28"/>
        </w:rPr>
        <w:t xml:space="preserve"> на национальную оборону в предусмотрены </w:t>
      </w:r>
      <w:r w:rsidRPr="002F57FE">
        <w:rPr>
          <w:b/>
          <w:spacing w:val="-2"/>
          <w:szCs w:val="28"/>
        </w:rPr>
        <w:t>на 20</w:t>
      </w:r>
      <w:r w:rsidR="00E55B5B" w:rsidRPr="002F57FE">
        <w:rPr>
          <w:b/>
          <w:spacing w:val="-2"/>
          <w:szCs w:val="28"/>
        </w:rPr>
        <w:t>2</w:t>
      </w:r>
      <w:r w:rsidR="009A0A65" w:rsidRPr="002F57FE">
        <w:rPr>
          <w:b/>
          <w:spacing w:val="-2"/>
          <w:szCs w:val="28"/>
        </w:rPr>
        <w:t>1</w:t>
      </w:r>
      <w:r w:rsidR="00401D85" w:rsidRPr="002F57FE">
        <w:rPr>
          <w:b/>
          <w:spacing w:val="-2"/>
          <w:szCs w:val="28"/>
        </w:rPr>
        <w:t xml:space="preserve"> год </w:t>
      </w:r>
      <w:r w:rsidRPr="002F57FE">
        <w:rPr>
          <w:b/>
          <w:spacing w:val="-2"/>
          <w:szCs w:val="28"/>
        </w:rPr>
        <w:t xml:space="preserve"> в сумме </w:t>
      </w:r>
      <w:r w:rsidR="00A4780D" w:rsidRPr="002F57FE">
        <w:rPr>
          <w:b/>
          <w:spacing w:val="-2"/>
          <w:szCs w:val="28"/>
        </w:rPr>
        <w:t>1 784,3</w:t>
      </w:r>
      <w:r w:rsidRPr="002F57FE">
        <w:rPr>
          <w:b/>
          <w:spacing w:val="-2"/>
          <w:szCs w:val="28"/>
        </w:rPr>
        <w:t xml:space="preserve"> тыс. рублей</w:t>
      </w:r>
      <w:r w:rsidR="00110A52" w:rsidRPr="002F57FE">
        <w:rPr>
          <w:b/>
          <w:spacing w:val="-2"/>
          <w:szCs w:val="28"/>
        </w:rPr>
        <w:t xml:space="preserve">, </w:t>
      </w:r>
      <w:r w:rsidR="001923BC" w:rsidRPr="002F57FE">
        <w:rPr>
          <w:b/>
          <w:spacing w:val="-2"/>
          <w:szCs w:val="28"/>
        </w:rPr>
        <w:t xml:space="preserve"> </w:t>
      </w:r>
      <w:r w:rsidR="00110A52" w:rsidRPr="002F57FE">
        <w:rPr>
          <w:b/>
          <w:spacing w:val="-2"/>
          <w:szCs w:val="28"/>
        </w:rPr>
        <w:t>на</w:t>
      </w:r>
      <w:r w:rsidR="00401D85" w:rsidRPr="002F57FE">
        <w:rPr>
          <w:b/>
          <w:spacing w:val="-2"/>
          <w:szCs w:val="28"/>
        </w:rPr>
        <w:t xml:space="preserve"> </w:t>
      </w:r>
      <w:r w:rsidR="00110A52" w:rsidRPr="002F57FE">
        <w:rPr>
          <w:b/>
          <w:spacing w:val="-2"/>
          <w:szCs w:val="28"/>
        </w:rPr>
        <w:t>202</w:t>
      </w:r>
      <w:r w:rsidR="009A0A65" w:rsidRPr="002F57FE">
        <w:rPr>
          <w:b/>
          <w:spacing w:val="-2"/>
          <w:szCs w:val="28"/>
        </w:rPr>
        <w:t>2</w:t>
      </w:r>
      <w:r w:rsidR="002F57FE">
        <w:rPr>
          <w:b/>
          <w:spacing w:val="-2"/>
          <w:szCs w:val="28"/>
        </w:rPr>
        <w:t xml:space="preserve"> год  </w:t>
      </w:r>
      <w:r w:rsidR="00A4780D" w:rsidRPr="002F57FE">
        <w:rPr>
          <w:b/>
          <w:spacing w:val="-2"/>
          <w:szCs w:val="28"/>
        </w:rPr>
        <w:t xml:space="preserve"> в сумме 1 802,9</w:t>
      </w:r>
      <w:r w:rsidR="00110A52" w:rsidRPr="002F57FE">
        <w:rPr>
          <w:b/>
          <w:spacing w:val="-2"/>
          <w:szCs w:val="28"/>
        </w:rPr>
        <w:t xml:space="preserve"> тыс. рублей, </w:t>
      </w:r>
      <w:r w:rsidR="001923BC" w:rsidRPr="002F57FE">
        <w:rPr>
          <w:b/>
          <w:spacing w:val="-2"/>
          <w:szCs w:val="28"/>
        </w:rPr>
        <w:t xml:space="preserve"> </w:t>
      </w:r>
      <w:r w:rsidR="00110A52" w:rsidRPr="002F57FE">
        <w:rPr>
          <w:b/>
          <w:spacing w:val="-2"/>
          <w:szCs w:val="28"/>
        </w:rPr>
        <w:t>на 202</w:t>
      </w:r>
      <w:r w:rsidR="009A0A65" w:rsidRPr="002F57FE">
        <w:rPr>
          <w:b/>
          <w:spacing w:val="-2"/>
          <w:szCs w:val="28"/>
        </w:rPr>
        <w:t>3</w:t>
      </w:r>
      <w:r w:rsidR="002F57FE">
        <w:rPr>
          <w:b/>
          <w:spacing w:val="-2"/>
          <w:szCs w:val="28"/>
        </w:rPr>
        <w:t xml:space="preserve"> год в сумме </w:t>
      </w:r>
      <w:r w:rsidR="00A4780D" w:rsidRPr="002F57FE">
        <w:rPr>
          <w:b/>
          <w:spacing w:val="-2"/>
          <w:szCs w:val="28"/>
        </w:rPr>
        <w:t>1 874,5</w:t>
      </w:r>
      <w:r w:rsidR="00110A52" w:rsidRPr="002F57FE">
        <w:rPr>
          <w:b/>
          <w:spacing w:val="-2"/>
          <w:szCs w:val="28"/>
        </w:rPr>
        <w:t xml:space="preserve"> тыс. рублей.</w:t>
      </w:r>
      <w:proofErr w:type="gramEnd"/>
    </w:p>
    <w:p w:rsidR="00931910" w:rsidRDefault="00931910" w:rsidP="00931910">
      <w:pPr>
        <w:ind w:firstLine="720"/>
        <w:jc w:val="both"/>
        <w:rPr>
          <w:szCs w:val="28"/>
        </w:rPr>
      </w:pPr>
      <w:r w:rsidRPr="00D97168">
        <w:rPr>
          <w:spacing w:val="-2"/>
          <w:szCs w:val="28"/>
        </w:rPr>
        <w:t xml:space="preserve">Данные расходы предусматривают </w:t>
      </w:r>
      <w:r w:rsidRPr="00D97168">
        <w:rPr>
          <w:szCs w:val="28"/>
        </w:rPr>
        <w:t xml:space="preserve">выполнение переданных государственных полномочий на осуществление воинского учета на территории </w:t>
      </w:r>
      <w:r w:rsidR="009A5B4B">
        <w:rPr>
          <w:szCs w:val="28"/>
        </w:rPr>
        <w:t xml:space="preserve"> городского </w:t>
      </w:r>
      <w:r w:rsidRPr="00D97168">
        <w:rPr>
          <w:szCs w:val="28"/>
        </w:rPr>
        <w:t>округа.</w:t>
      </w:r>
    </w:p>
    <w:p w:rsidR="00931910" w:rsidRDefault="00931910" w:rsidP="00931910">
      <w:pPr>
        <w:jc w:val="both"/>
        <w:rPr>
          <w:bCs/>
          <w:color w:val="1F497D" w:themeColor="text2"/>
        </w:rPr>
      </w:pPr>
    </w:p>
    <w:p w:rsidR="00933837" w:rsidRPr="0056356E" w:rsidRDefault="00933837" w:rsidP="00931910">
      <w:pPr>
        <w:jc w:val="both"/>
        <w:rPr>
          <w:bCs/>
          <w:color w:val="1F497D" w:themeColor="text2"/>
        </w:rPr>
      </w:pPr>
    </w:p>
    <w:p w:rsidR="00931910" w:rsidRPr="00D97168" w:rsidRDefault="007C0A86" w:rsidP="00931910">
      <w:pPr>
        <w:widowControl w:val="0"/>
        <w:ind w:firstLine="720"/>
        <w:jc w:val="center"/>
        <w:rPr>
          <w:b/>
          <w:spacing w:val="-2"/>
          <w:szCs w:val="28"/>
        </w:rPr>
      </w:pPr>
      <w:r w:rsidRPr="00D97168">
        <w:rPr>
          <w:b/>
          <w:spacing w:val="-2"/>
          <w:szCs w:val="28"/>
        </w:rPr>
        <w:t>Раздел 03 «</w:t>
      </w:r>
      <w:r w:rsidR="00931910" w:rsidRPr="00D97168">
        <w:rPr>
          <w:b/>
          <w:spacing w:val="-2"/>
          <w:szCs w:val="28"/>
        </w:rPr>
        <w:t xml:space="preserve">Национальная безопасность и </w:t>
      </w:r>
    </w:p>
    <w:p w:rsidR="00931910" w:rsidRPr="00D97168" w:rsidRDefault="00931910" w:rsidP="00931910">
      <w:pPr>
        <w:widowControl w:val="0"/>
        <w:ind w:firstLine="720"/>
        <w:jc w:val="center"/>
        <w:rPr>
          <w:b/>
          <w:spacing w:val="-2"/>
          <w:szCs w:val="28"/>
        </w:rPr>
      </w:pPr>
      <w:r w:rsidRPr="00D97168">
        <w:rPr>
          <w:b/>
          <w:spacing w:val="-2"/>
          <w:szCs w:val="28"/>
        </w:rPr>
        <w:t>правоохранительная деятельность</w:t>
      </w:r>
      <w:r w:rsidR="007C0A86" w:rsidRPr="00D97168">
        <w:rPr>
          <w:b/>
          <w:spacing w:val="-2"/>
          <w:szCs w:val="28"/>
        </w:rPr>
        <w:t>»</w:t>
      </w:r>
    </w:p>
    <w:p w:rsidR="00931910" w:rsidRPr="00D97168" w:rsidRDefault="00931910" w:rsidP="00931910">
      <w:pPr>
        <w:ind w:firstLine="720"/>
        <w:jc w:val="both"/>
        <w:rPr>
          <w:spacing w:val="-2"/>
          <w:szCs w:val="28"/>
        </w:rPr>
      </w:pPr>
    </w:p>
    <w:p w:rsidR="00931910" w:rsidRPr="009418F1" w:rsidRDefault="00931910" w:rsidP="00931910">
      <w:pPr>
        <w:ind w:firstLine="720"/>
        <w:jc w:val="both"/>
        <w:rPr>
          <w:b/>
          <w:spacing w:val="-2"/>
          <w:szCs w:val="28"/>
        </w:rPr>
      </w:pPr>
      <w:r w:rsidRPr="00D97168">
        <w:rPr>
          <w:spacing w:val="-2"/>
          <w:szCs w:val="28"/>
        </w:rPr>
        <w:t xml:space="preserve">Расходы на национальную безопасность и правоохранительную деятельность   предусмотрены </w:t>
      </w:r>
      <w:r w:rsidRPr="009418F1">
        <w:rPr>
          <w:b/>
          <w:spacing w:val="-2"/>
          <w:szCs w:val="28"/>
        </w:rPr>
        <w:t>на 20</w:t>
      </w:r>
      <w:r w:rsidR="00E55B5B" w:rsidRPr="009418F1">
        <w:rPr>
          <w:b/>
          <w:spacing w:val="-2"/>
          <w:szCs w:val="28"/>
        </w:rPr>
        <w:t>2</w:t>
      </w:r>
      <w:r w:rsidR="009A0A65" w:rsidRPr="009418F1">
        <w:rPr>
          <w:b/>
          <w:spacing w:val="-2"/>
          <w:szCs w:val="28"/>
        </w:rPr>
        <w:t>1</w:t>
      </w:r>
      <w:r w:rsidRPr="009418F1">
        <w:rPr>
          <w:b/>
          <w:spacing w:val="-2"/>
          <w:szCs w:val="28"/>
        </w:rPr>
        <w:t xml:space="preserve"> </w:t>
      </w:r>
      <w:r w:rsidR="001679F6" w:rsidRPr="009418F1">
        <w:rPr>
          <w:b/>
          <w:spacing w:val="-2"/>
          <w:szCs w:val="28"/>
        </w:rPr>
        <w:t>год</w:t>
      </w:r>
      <w:r w:rsidRPr="009418F1">
        <w:rPr>
          <w:b/>
          <w:spacing w:val="-2"/>
          <w:szCs w:val="28"/>
        </w:rPr>
        <w:t xml:space="preserve"> </w:t>
      </w:r>
      <w:r w:rsidR="005B41E5" w:rsidRPr="009418F1">
        <w:rPr>
          <w:b/>
          <w:spacing w:val="-2"/>
          <w:szCs w:val="28"/>
        </w:rPr>
        <w:t xml:space="preserve">в сумме </w:t>
      </w:r>
      <w:r w:rsidR="00A4780D" w:rsidRPr="009418F1">
        <w:rPr>
          <w:b/>
          <w:spacing w:val="-2"/>
          <w:szCs w:val="28"/>
        </w:rPr>
        <w:t>20 679,8</w:t>
      </w:r>
      <w:r w:rsidR="001679F6" w:rsidRPr="009418F1">
        <w:rPr>
          <w:b/>
          <w:spacing w:val="-2"/>
          <w:szCs w:val="28"/>
        </w:rPr>
        <w:t xml:space="preserve"> тыс. рублей, на 202</w:t>
      </w:r>
      <w:r w:rsidR="009A0A65" w:rsidRPr="009418F1">
        <w:rPr>
          <w:b/>
          <w:spacing w:val="-2"/>
          <w:szCs w:val="28"/>
        </w:rPr>
        <w:t>2</w:t>
      </w:r>
      <w:r w:rsidR="00A4780D" w:rsidRPr="009418F1">
        <w:rPr>
          <w:b/>
          <w:spacing w:val="-2"/>
          <w:szCs w:val="28"/>
        </w:rPr>
        <w:t xml:space="preserve">  в сумме 15 729,3 тыс. рублей, на </w:t>
      </w:r>
      <w:r w:rsidR="001679F6" w:rsidRPr="009418F1">
        <w:rPr>
          <w:b/>
          <w:spacing w:val="-2"/>
          <w:szCs w:val="28"/>
        </w:rPr>
        <w:t xml:space="preserve"> 202</w:t>
      </w:r>
      <w:r w:rsidR="009A0A65" w:rsidRPr="009418F1">
        <w:rPr>
          <w:b/>
          <w:spacing w:val="-2"/>
          <w:szCs w:val="28"/>
        </w:rPr>
        <w:t>3</w:t>
      </w:r>
      <w:r w:rsidR="00A4780D" w:rsidRPr="009418F1">
        <w:rPr>
          <w:b/>
          <w:spacing w:val="-2"/>
          <w:szCs w:val="28"/>
        </w:rPr>
        <w:t xml:space="preserve"> год в сумме 16 229,3</w:t>
      </w:r>
      <w:r w:rsidR="001679F6" w:rsidRPr="009418F1">
        <w:rPr>
          <w:b/>
          <w:spacing w:val="-2"/>
          <w:szCs w:val="28"/>
        </w:rPr>
        <w:t xml:space="preserve"> тыс. рубле</w:t>
      </w:r>
      <w:r w:rsidR="008E5F0B" w:rsidRPr="009418F1">
        <w:rPr>
          <w:b/>
          <w:spacing w:val="-2"/>
          <w:szCs w:val="28"/>
        </w:rPr>
        <w:t>й</w:t>
      </w:r>
      <w:r w:rsidR="001679F6" w:rsidRPr="009418F1">
        <w:rPr>
          <w:b/>
          <w:spacing w:val="-2"/>
          <w:szCs w:val="28"/>
        </w:rPr>
        <w:t>.</w:t>
      </w:r>
    </w:p>
    <w:p w:rsidR="00931910" w:rsidRPr="00D97168" w:rsidRDefault="00931910" w:rsidP="00931910">
      <w:pPr>
        <w:widowControl w:val="0"/>
        <w:ind w:firstLine="851"/>
        <w:jc w:val="both"/>
        <w:rPr>
          <w:szCs w:val="28"/>
        </w:rPr>
      </w:pPr>
      <w:r w:rsidRPr="00D97168">
        <w:rPr>
          <w:szCs w:val="28"/>
        </w:rPr>
        <w:t xml:space="preserve">Расходы предусмотрены </w:t>
      </w:r>
      <w:proofErr w:type="gramStart"/>
      <w:r w:rsidRPr="00D97168">
        <w:rPr>
          <w:szCs w:val="28"/>
        </w:rPr>
        <w:t>на</w:t>
      </w:r>
      <w:proofErr w:type="gramEnd"/>
      <w:r w:rsidRPr="00D97168">
        <w:rPr>
          <w:szCs w:val="28"/>
        </w:rPr>
        <w:t xml:space="preserve">: </w:t>
      </w:r>
    </w:p>
    <w:p w:rsidR="00931910" w:rsidRDefault="006236A7" w:rsidP="006236A7">
      <w:pPr>
        <w:widowControl w:val="0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931910" w:rsidRPr="00D97168">
        <w:rPr>
          <w:szCs w:val="28"/>
        </w:rPr>
        <w:t xml:space="preserve">выполнение переданных полномочий по государственной регистрации актов гражданского состояния </w:t>
      </w:r>
      <w:r w:rsidR="00DF38C4">
        <w:rPr>
          <w:spacing w:val="-2"/>
          <w:szCs w:val="28"/>
        </w:rPr>
        <w:t xml:space="preserve">в сумме </w:t>
      </w:r>
      <w:r w:rsidR="00DB5B20">
        <w:rPr>
          <w:b/>
          <w:spacing w:val="-2"/>
          <w:szCs w:val="28"/>
        </w:rPr>
        <w:t>1 334,3</w:t>
      </w:r>
      <w:r w:rsidR="00931910" w:rsidRPr="00E46302">
        <w:rPr>
          <w:b/>
          <w:spacing w:val="-2"/>
          <w:szCs w:val="28"/>
        </w:rPr>
        <w:t xml:space="preserve">  тыс. рублей ежегодно</w:t>
      </w:r>
      <w:r w:rsidR="00931910" w:rsidRPr="00E46302">
        <w:rPr>
          <w:b/>
          <w:szCs w:val="28"/>
        </w:rPr>
        <w:t>;</w:t>
      </w:r>
    </w:p>
    <w:p w:rsidR="004035A4" w:rsidRPr="00E46F70" w:rsidRDefault="004035A4" w:rsidP="006236A7">
      <w:pPr>
        <w:widowControl w:val="0"/>
        <w:jc w:val="both"/>
        <w:rPr>
          <w:b/>
          <w:spacing w:val="-2"/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 xml:space="preserve">обеспечение проведения «Всероссийской переписи населения 2021 года» - </w:t>
      </w:r>
      <w:r w:rsidRPr="00E46F70">
        <w:rPr>
          <w:b/>
          <w:szCs w:val="28"/>
        </w:rPr>
        <w:t>на 2021 год в сумме 413,3 тыс. рублей;</w:t>
      </w:r>
    </w:p>
    <w:p w:rsidR="00931910" w:rsidRPr="00D97168" w:rsidRDefault="00931910" w:rsidP="006236A7">
      <w:pPr>
        <w:pStyle w:val="ConsPlusTitle"/>
        <w:jc w:val="both"/>
        <w:rPr>
          <w:b w:val="0"/>
          <w:spacing w:val="-2"/>
        </w:rPr>
      </w:pPr>
      <w:r w:rsidRPr="00D97168">
        <w:rPr>
          <w:b w:val="0"/>
          <w:spacing w:val="-2"/>
        </w:rPr>
        <w:t xml:space="preserve">- </w:t>
      </w:r>
      <w:r w:rsidR="00390D69">
        <w:rPr>
          <w:b w:val="0"/>
          <w:spacing w:val="-2"/>
        </w:rPr>
        <w:t xml:space="preserve"> </w:t>
      </w:r>
      <w:r w:rsidRPr="00D97168">
        <w:rPr>
          <w:b w:val="0"/>
          <w:spacing w:val="-2"/>
        </w:rPr>
        <w:t>защиту населения и территории от чрезвычайных ситуаций природного и техногенного характера</w:t>
      </w:r>
      <w:r w:rsidR="001923BC">
        <w:rPr>
          <w:b w:val="0"/>
          <w:spacing w:val="-2"/>
        </w:rPr>
        <w:t>, гражданскую оборону</w:t>
      </w:r>
      <w:r w:rsidRPr="00D97168">
        <w:rPr>
          <w:b w:val="0"/>
          <w:spacing w:val="-2"/>
        </w:rPr>
        <w:t xml:space="preserve"> </w:t>
      </w:r>
      <w:r w:rsidR="0076420C">
        <w:rPr>
          <w:b w:val="0"/>
          <w:spacing w:val="-2"/>
        </w:rPr>
        <w:t xml:space="preserve"> </w:t>
      </w:r>
      <w:r w:rsidR="0076420C" w:rsidRPr="00E46302">
        <w:rPr>
          <w:spacing w:val="-2"/>
        </w:rPr>
        <w:t>на 202</w:t>
      </w:r>
      <w:r w:rsidR="00DB5B20">
        <w:rPr>
          <w:spacing w:val="-2"/>
        </w:rPr>
        <w:t>1 год в сумме 2 146,0</w:t>
      </w:r>
      <w:r w:rsidR="0076420C" w:rsidRPr="00E46302">
        <w:rPr>
          <w:spacing w:val="-2"/>
        </w:rPr>
        <w:t xml:space="preserve"> тыс. рублей, на 202</w:t>
      </w:r>
      <w:r w:rsidR="00DB5B20">
        <w:rPr>
          <w:spacing w:val="-2"/>
        </w:rPr>
        <w:t>2</w:t>
      </w:r>
      <w:r w:rsidR="0076420C" w:rsidRPr="00E46302">
        <w:rPr>
          <w:spacing w:val="-2"/>
        </w:rPr>
        <w:t xml:space="preserve"> и 202</w:t>
      </w:r>
      <w:r w:rsidR="00DB5B20">
        <w:rPr>
          <w:spacing w:val="-2"/>
        </w:rPr>
        <w:t>3</w:t>
      </w:r>
      <w:r w:rsidR="0076420C" w:rsidRPr="00E46302">
        <w:rPr>
          <w:spacing w:val="-2"/>
        </w:rPr>
        <w:t xml:space="preserve"> годы</w:t>
      </w:r>
      <w:r w:rsidR="00DB5B20">
        <w:rPr>
          <w:spacing w:val="-2"/>
        </w:rPr>
        <w:t xml:space="preserve"> по 1 796,0</w:t>
      </w:r>
      <w:r w:rsidR="00E46302">
        <w:rPr>
          <w:spacing w:val="-2"/>
        </w:rPr>
        <w:t xml:space="preserve"> тыс. рублей</w:t>
      </w:r>
      <w:r w:rsidR="00E956CA">
        <w:rPr>
          <w:spacing w:val="-2"/>
        </w:rPr>
        <w:t>;</w:t>
      </w:r>
    </w:p>
    <w:p w:rsidR="006146ED" w:rsidRDefault="00931910" w:rsidP="006236A7">
      <w:pPr>
        <w:pStyle w:val="ConsPlusTitle"/>
        <w:jc w:val="both"/>
        <w:rPr>
          <w:spacing w:val="-2"/>
        </w:rPr>
      </w:pPr>
      <w:r w:rsidRPr="00D97168">
        <w:rPr>
          <w:b w:val="0"/>
          <w:spacing w:val="-2"/>
        </w:rPr>
        <w:t>- обеспечение пожарной безопасности</w:t>
      </w:r>
      <w:r w:rsidR="0076420C">
        <w:rPr>
          <w:b w:val="0"/>
          <w:spacing w:val="-2"/>
        </w:rPr>
        <w:t xml:space="preserve"> </w:t>
      </w:r>
      <w:r w:rsidR="0076420C" w:rsidRPr="00E46302">
        <w:rPr>
          <w:spacing w:val="-2"/>
        </w:rPr>
        <w:t>на 202</w:t>
      </w:r>
      <w:r w:rsidR="00DB5B20">
        <w:rPr>
          <w:spacing w:val="-2"/>
        </w:rPr>
        <w:t>1</w:t>
      </w:r>
      <w:r w:rsidR="0076420C" w:rsidRPr="00E46302">
        <w:rPr>
          <w:spacing w:val="-2"/>
        </w:rPr>
        <w:t xml:space="preserve"> год</w:t>
      </w:r>
      <w:r w:rsidRPr="00E46302">
        <w:rPr>
          <w:spacing w:val="-2"/>
        </w:rPr>
        <w:t xml:space="preserve"> </w:t>
      </w:r>
      <w:r w:rsidR="00DB5B20">
        <w:rPr>
          <w:spacing w:val="-2"/>
        </w:rPr>
        <w:t>в сумме 16 606,2</w:t>
      </w:r>
      <w:r w:rsidR="0076420C" w:rsidRPr="00E46302">
        <w:rPr>
          <w:spacing w:val="-2"/>
        </w:rPr>
        <w:t xml:space="preserve"> тыс. рублей, на 202</w:t>
      </w:r>
      <w:r w:rsidR="00017010">
        <w:rPr>
          <w:spacing w:val="-2"/>
        </w:rPr>
        <w:t>2</w:t>
      </w:r>
      <w:r w:rsidR="0076420C" w:rsidRPr="00E46302">
        <w:rPr>
          <w:spacing w:val="-2"/>
        </w:rPr>
        <w:t xml:space="preserve"> год</w:t>
      </w:r>
      <w:r w:rsidR="00DB5B20">
        <w:rPr>
          <w:spacing w:val="-2"/>
        </w:rPr>
        <w:t xml:space="preserve"> в сумме 12 599,0 тыс. рублей, на</w:t>
      </w:r>
      <w:r w:rsidR="0076420C" w:rsidRPr="00E46302">
        <w:rPr>
          <w:spacing w:val="-2"/>
        </w:rPr>
        <w:t xml:space="preserve"> 202</w:t>
      </w:r>
      <w:r w:rsidR="00DB5B20">
        <w:rPr>
          <w:spacing w:val="-2"/>
        </w:rPr>
        <w:t>3 год в сумме 13 099,0</w:t>
      </w:r>
      <w:r w:rsidR="0076420C" w:rsidRPr="00E46302">
        <w:rPr>
          <w:spacing w:val="-2"/>
        </w:rPr>
        <w:t xml:space="preserve"> тыс. рублей</w:t>
      </w:r>
      <w:r w:rsidR="00E956CA">
        <w:rPr>
          <w:spacing w:val="-2"/>
        </w:rPr>
        <w:t>;</w:t>
      </w:r>
    </w:p>
    <w:p w:rsidR="00E956CA" w:rsidRPr="00E956CA" w:rsidRDefault="00E956CA" w:rsidP="006236A7">
      <w:pPr>
        <w:pStyle w:val="ConsPlusTitle"/>
        <w:jc w:val="both"/>
        <w:rPr>
          <w:spacing w:val="-2"/>
        </w:rPr>
      </w:pPr>
      <w:r>
        <w:rPr>
          <w:spacing w:val="-2"/>
        </w:rPr>
        <w:t xml:space="preserve">- </w:t>
      </w:r>
      <w:r w:rsidRPr="00E956CA">
        <w:rPr>
          <w:b w:val="0"/>
          <w:spacing w:val="-2"/>
        </w:rPr>
        <w:t>создание условий для деятельности народных дружин</w:t>
      </w:r>
      <w:r>
        <w:rPr>
          <w:b w:val="0"/>
          <w:spacing w:val="-2"/>
        </w:rPr>
        <w:t xml:space="preserve"> </w:t>
      </w:r>
      <w:r w:rsidRPr="00E956CA">
        <w:rPr>
          <w:spacing w:val="-2"/>
        </w:rPr>
        <w:t>на 2021 год в сумме 180,0 тыс. рублей</w:t>
      </w:r>
      <w:r w:rsidR="004035A4">
        <w:rPr>
          <w:spacing w:val="-2"/>
        </w:rPr>
        <w:t>.</w:t>
      </w:r>
    </w:p>
    <w:p w:rsidR="00931910" w:rsidRPr="00D97168" w:rsidRDefault="00D97168" w:rsidP="00931910">
      <w:pPr>
        <w:pStyle w:val="ConsPlusTitle"/>
        <w:ind w:firstLine="708"/>
        <w:jc w:val="both"/>
        <w:rPr>
          <w:b w:val="0"/>
        </w:rPr>
      </w:pPr>
      <w:proofErr w:type="gramStart"/>
      <w:r w:rsidRPr="00D97168">
        <w:rPr>
          <w:b w:val="0"/>
          <w:spacing w:val="-2"/>
        </w:rPr>
        <w:t>Р</w:t>
      </w:r>
      <w:r w:rsidR="00931910" w:rsidRPr="00D97168">
        <w:rPr>
          <w:b w:val="0"/>
          <w:spacing w:val="-2"/>
        </w:rPr>
        <w:t>асходы предусмотрены в рамках муниципальной программы</w:t>
      </w:r>
      <w:r w:rsidR="001923BC">
        <w:rPr>
          <w:b w:val="0"/>
          <w:spacing w:val="-2"/>
        </w:rPr>
        <w:t xml:space="preserve"> «Совершенствование муниципального управления администрации муниципального образования </w:t>
      </w:r>
      <w:proofErr w:type="spellStart"/>
      <w:r w:rsidR="001923BC">
        <w:rPr>
          <w:b w:val="0"/>
          <w:spacing w:val="-2"/>
        </w:rPr>
        <w:t>Абдулинский</w:t>
      </w:r>
      <w:proofErr w:type="spellEnd"/>
      <w:r w:rsidR="001923BC">
        <w:rPr>
          <w:b w:val="0"/>
          <w:spacing w:val="-2"/>
        </w:rPr>
        <w:t xml:space="preserve"> городской </w:t>
      </w:r>
      <w:r w:rsidR="004035A4">
        <w:rPr>
          <w:b w:val="0"/>
          <w:spacing w:val="-2"/>
        </w:rPr>
        <w:t>округ Оренбургской области»,</w:t>
      </w:r>
      <w:r w:rsidR="00931910" w:rsidRPr="00D97168">
        <w:rPr>
          <w:b w:val="0"/>
          <w:spacing w:val="-2"/>
        </w:rPr>
        <w:t xml:space="preserve"> «</w:t>
      </w:r>
      <w:r w:rsidR="00931910" w:rsidRPr="00D97168">
        <w:rPr>
          <w:b w:val="0"/>
        </w:rPr>
        <w:t xml:space="preserve">Защита населения и территории муниципального образования </w:t>
      </w:r>
      <w:proofErr w:type="spellStart"/>
      <w:r w:rsidR="00931910" w:rsidRPr="00D97168">
        <w:rPr>
          <w:b w:val="0"/>
        </w:rPr>
        <w:t>Абдулинский</w:t>
      </w:r>
      <w:proofErr w:type="spellEnd"/>
      <w:r w:rsidR="00931910" w:rsidRPr="00D97168">
        <w:rPr>
          <w:b w:val="0"/>
        </w:rPr>
        <w:t xml:space="preserve"> городской округ Оренбургской области от чрезвычайных ситуаций, обеспечение пожарной безопасности и безопасности людей на водных объектах муниципального образования</w:t>
      </w:r>
      <w:r w:rsidR="007155FF">
        <w:rPr>
          <w:b w:val="0"/>
        </w:rPr>
        <w:t xml:space="preserve"> </w:t>
      </w:r>
      <w:r w:rsidR="00931910" w:rsidRPr="00D97168">
        <w:rPr>
          <w:b w:val="0"/>
        </w:rPr>
        <w:t xml:space="preserve"> </w:t>
      </w:r>
      <w:proofErr w:type="spellStart"/>
      <w:r w:rsidR="00931910" w:rsidRPr="00D97168">
        <w:rPr>
          <w:b w:val="0"/>
        </w:rPr>
        <w:t>Абдулинский</w:t>
      </w:r>
      <w:proofErr w:type="spellEnd"/>
      <w:r w:rsidR="00931910" w:rsidRPr="00D97168">
        <w:rPr>
          <w:b w:val="0"/>
        </w:rPr>
        <w:t xml:space="preserve"> городской округ Оренбургской</w:t>
      </w:r>
      <w:r w:rsidR="00C172CC">
        <w:rPr>
          <w:b w:val="0"/>
        </w:rPr>
        <w:t xml:space="preserve"> области</w:t>
      </w:r>
      <w:r w:rsidR="003A5342">
        <w:rPr>
          <w:b w:val="0"/>
        </w:rPr>
        <w:t>»</w:t>
      </w:r>
      <w:r w:rsidR="004035A4">
        <w:rPr>
          <w:b w:val="0"/>
        </w:rPr>
        <w:t xml:space="preserve"> и «Обеспечение общественного правопорядка и противодействия преступности в муниципальном образовании </w:t>
      </w:r>
      <w:proofErr w:type="spellStart"/>
      <w:r w:rsidR="004035A4">
        <w:rPr>
          <w:b w:val="0"/>
        </w:rPr>
        <w:t>Абдулинский</w:t>
      </w:r>
      <w:proofErr w:type="spellEnd"/>
      <w:r w:rsidR="004035A4">
        <w:rPr>
          <w:b w:val="0"/>
        </w:rPr>
        <w:t xml:space="preserve"> городской округ</w:t>
      </w:r>
      <w:proofErr w:type="gramEnd"/>
      <w:r w:rsidR="004035A4">
        <w:rPr>
          <w:b w:val="0"/>
        </w:rPr>
        <w:t xml:space="preserve"> Оренбургской области».</w:t>
      </w:r>
    </w:p>
    <w:p w:rsidR="00364A4A" w:rsidRDefault="006146ED" w:rsidP="00931910">
      <w:pPr>
        <w:jc w:val="both"/>
        <w:rPr>
          <w:bCs/>
        </w:rPr>
      </w:pPr>
      <w:r>
        <w:rPr>
          <w:bCs/>
        </w:rPr>
        <w:t xml:space="preserve">        </w:t>
      </w:r>
    </w:p>
    <w:p w:rsidR="00B10FDE" w:rsidRDefault="00B10FDE" w:rsidP="00931910">
      <w:pPr>
        <w:widowControl w:val="0"/>
        <w:jc w:val="center"/>
        <w:rPr>
          <w:b/>
          <w:spacing w:val="-2"/>
        </w:rPr>
      </w:pPr>
    </w:p>
    <w:p w:rsidR="00E07E65" w:rsidRDefault="00E07E65" w:rsidP="00931910">
      <w:pPr>
        <w:widowControl w:val="0"/>
        <w:jc w:val="center"/>
        <w:rPr>
          <w:b/>
          <w:spacing w:val="-2"/>
        </w:rPr>
      </w:pPr>
    </w:p>
    <w:p w:rsidR="00E07E65" w:rsidRDefault="00E07E65" w:rsidP="00931910">
      <w:pPr>
        <w:widowControl w:val="0"/>
        <w:jc w:val="center"/>
        <w:rPr>
          <w:b/>
          <w:spacing w:val="-2"/>
        </w:rPr>
      </w:pPr>
    </w:p>
    <w:p w:rsidR="00E07E65" w:rsidRDefault="00E07E65" w:rsidP="00931910">
      <w:pPr>
        <w:widowControl w:val="0"/>
        <w:jc w:val="center"/>
        <w:rPr>
          <w:b/>
          <w:spacing w:val="-2"/>
        </w:rPr>
      </w:pPr>
    </w:p>
    <w:p w:rsidR="00E07E65" w:rsidRDefault="00E07E65" w:rsidP="00931910">
      <w:pPr>
        <w:widowControl w:val="0"/>
        <w:jc w:val="center"/>
        <w:rPr>
          <w:b/>
          <w:spacing w:val="-2"/>
        </w:rPr>
      </w:pPr>
    </w:p>
    <w:p w:rsidR="00FB09D7" w:rsidRDefault="00FB09D7" w:rsidP="00931910">
      <w:pPr>
        <w:widowControl w:val="0"/>
        <w:jc w:val="center"/>
        <w:rPr>
          <w:b/>
          <w:spacing w:val="-2"/>
        </w:rPr>
      </w:pPr>
    </w:p>
    <w:p w:rsidR="00931910" w:rsidRDefault="00A3300B" w:rsidP="00931910">
      <w:pPr>
        <w:widowControl w:val="0"/>
        <w:jc w:val="center"/>
        <w:rPr>
          <w:b/>
          <w:spacing w:val="-2"/>
        </w:rPr>
      </w:pPr>
      <w:r w:rsidRPr="00D97168">
        <w:rPr>
          <w:b/>
          <w:spacing w:val="-2"/>
        </w:rPr>
        <w:t>Раздел 04 «</w:t>
      </w:r>
      <w:r w:rsidR="00931910" w:rsidRPr="00D97168">
        <w:rPr>
          <w:b/>
          <w:spacing w:val="-2"/>
        </w:rPr>
        <w:t>Национальная экономика</w:t>
      </w:r>
      <w:r w:rsidRPr="00D97168">
        <w:rPr>
          <w:b/>
          <w:spacing w:val="-2"/>
        </w:rPr>
        <w:t>»</w:t>
      </w:r>
    </w:p>
    <w:p w:rsidR="00B10FDE" w:rsidRDefault="00B10FDE" w:rsidP="00931910">
      <w:pPr>
        <w:widowControl w:val="0"/>
        <w:ind w:firstLine="851"/>
      </w:pPr>
    </w:p>
    <w:p w:rsidR="00931910" w:rsidRPr="00D97168" w:rsidRDefault="00931910" w:rsidP="00931910">
      <w:pPr>
        <w:widowControl w:val="0"/>
        <w:ind w:firstLine="851"/>
        <w:rPr>
          <w:b/>
          <w:spacing w:val="-2"/>
          <w:szCs w:val="28"/>
        </w:rPr>
      </w:pPr>
      <w:r w:rsidRPr="00D97168">
        <w:t xml:space="preserve">В сфере национальной экономики расходы бюджета планируются </w:t>
      </w:r>
      <w:r w:rsidRPr="00CA7F16">
        <w:rPr>
          <w:b/>
        </w:rPr>
        <w:t>на 20</w:t>
      </w:r>
      <w:r w:rsidR="00E55B5B" w:rsidRPr="00CA7F16">
        <w:rPr>
          <w:b/>
        </w:rPr>
        <w:t>2</w:t>
      </w:r>
      <w:r w:rsidR="00CA7F16" w:rsidRPr="00CA7F16">
        <w:rPr>
          <w:b/>
        </w:rPr>
        <w:t>1</w:t>
      </w:r>
      <w:r w:rsidR="001923BC" w:rsidRPr="00CA7F16">
        <w:rPr>
          <w:b/>
        </w:rPr>
        <w:t xml:space="preserve"> </w:t>
      </w:r>
      <w:r w:rsidRPr="00CA7F16">
        <w:rPr>
          <w:b/>
        </w:rPr>
        <w:t xml:space="preserve">год в сумме </w:t>
      </w:r>
      <w:r w:rsidR="00CA7F16" w:rsidRPr="00CA7F16">
        <w:rPr>
          <w:b/>
        </w:rPr>
        <w:t>23 919,5</w:t>
      </w:r>
      <w:r w:rsidR="00C73299" w:rsidRPr="00CA7F16">
        <w:rPr>
          <w:b/>
        </w:rPr>
        <w:t xml:space="preserve"> </w:t>
      </w:r>
      <w:r w:rsidRPr="00CA7F16">
        <w:rPr>
          <w:b/>
        </w:rPr>
        <w:t xml:space="preserve"> тыс. рублей, на 20</w:t>
      </w:r>
      <w:r w:rsidR="00A43AD8" w:rsidRPr="00CA7F16">
        <w:rPr>
          <w:b/>
        </w:rPr>
        <w:t>2</w:t>
      </w:r>
      <w:r w:rsidR="00CA7F16" w:rsidRPr="00CA7F16">
        <w:rPr>
          <w:b/>
        </w:rPr>
        <w:t>2 год  в сумме 22 900,3</w:t>
      </w:r>
      <w:r w:rsidRPr="00CA7F16">
        <w:rPr>
          <w:b/>
        </w:rPr>
        <w:t xml:space="preserve"> тыс. рублей,  на</w:t>
      </w:r>
      <w:r w:rsidR="000D3855" w:rsidRPr="00CA7F16">
        <w:rPr>
          <w:b/>
        </w:rPr>
        <w:t xml:space="preserve"> </w:t>
      </w:r>
      <w:r w:rsidRPr="00CA7F16">
        <w:rPr>
          <w:b/>
        </w:rPr>
        <w:t xml:space="preserve"> 202</w:t>
      </w:r>
      <w:r w:rsidR="00CA7F16" w:rsidRPr="00CA7F16">
        <w:rPr>
          <w:b/>
        </w:rPr>
        <w:t xml:space="preserve">3 год </w:t>
      </w:r>
      <w:r w:rsidRPr="00CA7F16">
        <w:rPr>
          <w:b/>
        </w:rPr>
        <w:t xml:space="preserve"> в сумме</w:t>
      </w:r>
      <w:r w:rsidR="00CA7F16" w:rsidRPr="00CA7F16">
        <w:rPr>
          <w:b/>
        </w:rPr>
        <w:t xml:space="preserve"> 23 566,3</w:t>
      </w:r>
      <w:r w:rsidR="00E46302" w:rsidRPr="00CA7F16">
        <w:rPr>
          <w:b/>
        </w:rPr>
        <w:t xml:space="preserve"> тыс. рублей. </w:t>
      </w:r>
      <w:r w:rsidR="005F02DD" w:rsidRPr="00CA7F1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7F16">
        <w:rPr>
          <w:b/>
        </w:rPr>
        <w:t xml:space="preserve"> </w:t>
      </w:r>
    </w:p>
    <w:p w:rsidR="006236A7" w:rsidRDefault="006236A7" w:rsidP="00174085">
      <w:pPr>
        <w:widowControl w:val="0"/>
        <w:rPr>
          <w:b/>
          <w:i/>
          <w:spacing w:val="-2"/>
          <w:szCs w:val="28"/>
        </w:rPr>
      </w:pPr>
    </w:p>
    <w:p w:rsidR="00931910" w:rsidRDefault="00931910" w:rsidP="00931910">
      <w:pPr>
        <w:widowControl w:val="0"/>
        <w:jc w:val="center"/>
        <w:rPr>
          <w:b/>
          <w:i/>
          <w:spacing w:val="-2"/>
          <w:szCs w:val="28"/>
        </w:rPr>
      </w:pPr>
      <w:r w:rsidRPr="00D97168">
        <w:rPr>
          <w:b/>
          <w:i/>
          <w:spacing w:val="-2"/>
          <w:szCs w:val="28"/>
        </w:rPr>
        <w:t>Сельское хозяйство и рыболовство</w:t>
      </w:r>
    </w:p>
    <w:p w:rsidR="006236A7" w:rsidRPr="00D97168" w:rsidRDefault="006236A7" w:rsidP="00931910">
      <w:pPr>
        <w:widowControl w:val="0"/>
        <w:jc w:val="center"/>
        <w:rPr>
          <w:b/>
          <w:i/>
          <w:spacing w:val="-2"/>
          <w:szCs w:val="28"/>
        </w:rPr>
      </w:pPr>
    </w:p>
    <w:p w:rsidR="00931910" w:rsidRPr="000A10BC" w:rsidRDefault="003A6B83" w:rsidP="00931910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904A51">
        <w:rPr>
          <w:szCs w:val="28"/>
        </w:rPr>
        <w:t xml:space="preserve"> </w:t>
      </w:r>
      <w:r>
        <w:rPr>
          <w:szCs w:val="28"/>
        </w:rPr>
        <w:t>Р</w:t>
      </w:r>
      <w:r w:rsidR="00931910" w:rsidRPr="00D97168">
        <w:rPr>
          <w:szCs w:val="28"/>
        </w:rPr>
        <w:t>асхо</w:t>
      </w:r>
      <w:r w:rsidR="005B41E5">
        <w:rPr>
          <w:szCs w:val="28"/>
        </w:rPr>
        <w:t>ды</w:t>
      </w:r>
      <w:r w:rsidR="00931910" w:rsidRPr="00D97168">
        <w:rPr>
          <w:szCs w:val="28"/>
        </w:rPr>
        <w:t xml:space="preserve"> на сельское хозяйство</w:t>
      </w:r>
      <w:r>
        <w:rPr>
          <w:szCs w:val="28"/>
        </w:rPr>
        <w:t xml:space="preserve"> и рыболовство</w:t>
      </w:r>
      <w:r w:rsidR="00904A51">
        <w:rPr>
          <w:szCs w:val="28"/>
        </w:rPr>
        <w:t xml:space="preserve"> в б</w:t>
      </w:r>
      <w:r>
        <w:rPr>
          <w:szCs w:val="28"/>
        </w:rPr>
        <w:t xml:space="preserve">юджете городского округа  </w:t>
      </w:r>
      <w:r w:rsidRPr="000A10BC">
        <w:rPr>
          <w:b/>
          <w:szCs w:val="28"/>
        </w:rPr>
        <w:t>на 202</w:t>
      </w:r>
      <w:r w:rsidR="00CA7F16" w:rsidRPr="000A10BC">
        <w:rPr>
          <w:b/>
          <w:szCs w:val="28"/>
        </w:rPr>
        <w:t>1</w:t>
      </w:r>
      <w:r w:rsidR="000A10BC" w:rsidRPr="000A10BC">
        <w:rPr>
          <w:b/>
          <w:szCs w:val="28"/>
        </w:rPr>
        <w:t>-2023</w:t>
      </w:r>
      <w:r w:rsidRPr="000A10BC">
        <w:rPr>
          <w:b/>
          <w:szCs w:val="28"/>
        </w:rPr>
        <w:t xml:space="preserve"> год</w:t>
      </w:r>
      <w:r w:rsidR="000A10BC" w:rsidRPr="000A10BC">
        <w:rPr>
          <w:b/>
          <w:szCs w:val="28"/>
        </w:rPr>
        <w:t>ы</w:t>
      </w:r>
      <w:r w:rsidRPr="000A10BC">
        <w:rPr>
          <w:b/>
          <w:szCs w:val="28"/>
        </w:rPr>
        <w:t xml:space="preserve"> </w:t>
      </w:r>
      <w:r w:rsidR="00904A51" w:rsidRPr="000A10BC">
        <w:rPr>
          <w:b/>
          <w:szCs w:val="28"/>
        </w:rPr>
        <w:t>планируются</w:t>
      </w:r>
      <w:r w:rsidR="000A10BC" w:rsidRPr="000A10BC">
        <w:rPr>
          <w:b/>
          <w:szCs w:val="28"/>
        </w:rPr>
        <w:t xml:space="preserve"> в сумме  по 1 195,6 тыс. рублей.</w:t>
      </w:r>
    </w:p>
    <w:p w:rsidR="003A6B83" w:rsidRDefault="00931910" w:rsidP="00931910">
      <w:pPr>
        <w:widowControl w:val="0"/>
        <w:ind w:firstLine="851"/>
        <w:jc w:val="both"/>
        <w:rPr>
          <w:szCs w:val="28"/>
        </w:rPr>
      </w:pPr>
      <w:proofErr w:type="gramStart"/>
      <w:r w:rsidRPr="00D97168">
        <w:rPr>
          <w:szCs w:val="28"/>
        </w:rPr>
        <w:t>Предусмотрен</w:t>
      </w:r>
      <w:r w:rsidR="00A41736">
        <w:rPr>
          <w:szCs w:val="28"/>
        </w:rPr>
        <w:t>ные расходы предполагают исполнение</w:t>
      </w:r>
      <w:r w:rsidR="00A41736" w:rsidRPr="00A41736">
        <w:rPr>
          <w:szCs w:val="28"/>
        </w:rPr>
        <w:t xml:space="preserve"> </w:t>
      </w:r>
      <w:r w:rsidR="00A41736" w:rsidRPr="00D97168">
        <w:rPr>
          <w:szCs w:val="28"/>
        </w:rPr>
        <w:t>в рамках реализации муниципа</w:t>
      </w:r>
      <w:r w:rsidR="00A41736">
        <w:rPr>
          <w:szCs w:val="28"/>
        </w:rPr>
        <w:t xml:space="preserve">льной  программы «Благоустройство территорий муниципального образования </w:t>
      </w:r>
      <w:proofErr w:type="spellStart"/>
      <w:r w:rsidR="00A41736">
        <w:rPr>
          <w:szCs w:val="28"/>
        </w:rPr>
        <w:t>Абдулинский</w:t>
      </w:r>
      <w:proofErr w:type="spellEnd"/>
      <w:r w:rsidR="00A41736">
        <w:rPr>
          <w:szCs w:val="28"/>
        </w:rPr>
        <w:t xml:space="preserve"> городской округ Оренбургской области» в части выполнения отдельных</w:t>
      </w:r>
      <w:r w:rsidR="00A41736" w:rsidRPr="00D97168">
        <w:rPr>
          <w:szCs w:val="28"/>
        </w:rPr>
        <w:t xml:space="preserve"> государ</w:t>
      </w:r>
      <w:r w:rsidR="00A41736">
        <w:rPr>
          <w:szCs w:val="28"/>
        </w:rPr>
        <w:t xml:space="preserve">ственных полномочий  в сфере обращения с животными без владельцев в сумме </w:t>
      </w:r>
      <w:r w:rsidR="00A41736">
        <w:rPr>
          <w:b/>
          <w:szCs w:val="28"/>
        </w:rPr>
        <w:t>445,6</w:t>
      </w:r>
      <w:r w:rsidR="00A41736" w:rsidRPr="00D97168">
        <w:rPr>
          <w:szCs w:val="28"/>
        </w:rPr>
        <w:t xml:space="preserve"> </w:t>
      </w:r>
      <w:r w:rsidR="00A41736" w:rsidRPr="00E46302">
        <w:rPr>
          <w:b/>
          <w:szCs w:val="28"/>
        </w:rPr>
        <w:t>тыс. рублей ежегодно</w:t>
      </w:r>
      <w:r w:rsidR="00A41736">
        <w:rPr>
          <w:szCs w:val="28"/>
        </w:rPr>
        <w:t>, а также по проведению мероприятий по защите населения от болезней, общих для человека и животных в части сбора, утилизации и уничтожения биологических отходов</w:t>
      </w:r>
      <w:proofErr w:type="gramEnd"/>
      <w:r w:rsidR="00A41736">
        <w:rPr>
          <w:szCs w:val="28"/>
        </w:rPr>
        <w:t xml:space="preserve"> в сумме </w:t>
      </w:r>
      <w:r w:rsidR="00A41736">
        <w:rPr>
          <w:b/>
          <w:szCs w:val="28"/>
        </w:rPr>
        <w:t>750,0 тыс. рублей ежегодно.</w:t>
      </w:r>
    </w:p>
    <w:p w:rsidR="00931910" w:rsidRPr="00E46302" w:rsidRDefault="00931910" w:rsidP="00931910">
      <w:pPr>
        <w:widowControl w:val="0"/>
        <w:ind w:firstLine="851"/>
        <w:jc w:val="both"/>
        <w:rPr>
          <w:b/>
          <w:szCs w:val="28"/>
        </w:rPr>
      </w:pPr>
    </w:p>
    <w:p w:rsidR="00B57D63" w:rsidRDefault="00B57D63" w:rsidP="00931910">
      <w:pPr>
        <w:ind w:firstLine="720"/>
        <w:jc w:val="center"/>
        <w:rPr>
          <w:b/>
          <w:i/>
          <w:szCs w:val="28"/>
        </w:rPr>
      </w:pPr>
    </w:p>
    <w:p w:rsidR="00FB77CF" w:rsidRDefault="00975AC9" w:rsidP="00931910">
      <w:pPr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1559A4">
        <w:rPr>
          <w:b/>
          <w:i/>
          <w:szCs w:val="28"/>
        </w:rPr>
        <w:t>Дорожное хозяйство (дорожные фонды)</w:t>
      </w:r>
    </w:p>
    <w:p w:rsidR="00FB77CF" w:rsidRDefault="00FB77CF" w:rsidP="00931910">
      <w:pPr>
        <w:ind w:firstLine="720"/>
        <w:jc w:val="center"/>
        <w:rPr>
          <w:b/>
          <w:i/>
          <w:szCs w:val="28"/>
        </w:rPr>
      </w:pPr>
    </w:p>
    <w:p w:rsidR="001559A4" w:rsidRDefault="001559A4" w:rsidP="001559A4">
      <w:pPr>
        <w:ind w:firstLine="720"/>
        <w:jc w:val="both"/>
        <w:rPr>
          <w:szCs w:val="28"/>
        </w:rPr>
      </w:pPr>
      <w:r>
        <w:rPr>
          <w:szCs w:val="28"/>
        </w:rPr>
        <w:t xml:space="preserve">Расходы предусмотрены в рамках муниципальной программы «Комплексное развитие транспортной инфраструктуры муниципального образования </w:t>
      </w:r>
      <w:proofErr w:type="spellStart"/>
      <w:r>
        <w:rPr>
          <w:szCs w:val="28"/>
        </w:rPr>
        <w:t>Абдулинский</w:t>
      </w:r>
      <w:proofErr w:type="spellEnd"/>
      <w:r>
        <w:rPr>
          <w:szCs w:val="28"/>
        </w:rPr>
        <w:t xml:space="preserve"> городской округ Оренбургской области» </w:t>
      </w:r>
      <w:r w:rsidR="00574C7D">
        <w:rPr>
          <w:szCs w:val="28"/>
        </w:rPr>
        <w:t xml:space="preserve"> </w:t>
      </w:r>
      <w:r w:rsidR="00574C7D" w:rsidRPr="00E46302">
        <w:rPr>
          <w:b/>
          <w:szCs w:val="28"/>
        </w:rPr>
        <w:t>на 202</w:t>
      </w:r>
      <w:r w:rsidR="00F84A4B">
        <w:rPr>
          <w:b/>
          <w:szCs w:val="28"/>
        </w:rPr>
        <w:t>1</w:t>
      </w:r>
      <w:r w:rsidR="00574C7D" w:rsidRPr="00E46302">
        <w:rPr>
          <w:b/>
          <w:szCs w:val="28"/>
        </w:rPr>
        <w:t xml:space="preserve"> </w:t>
      </w:r>
      <w:r w:rsidR="00F84A4B">
        <w:rPr>
          <w:b/>
          <w:szCs w:val="28"/>
        </w:rPr>
        <w:t>– год в сумме  15 446,7</w:t>
      </w:r>
      <w:r w:rsidR="005F02DD" w:rsidRPr="00E46302">
        <w:rPr>
          <w:b/>
          <w:szCs w:val="28"/>
        </w:rPr>
        <w:t xml:space="preserve"> тыс. рублей, на 202</w:t>
      </w:r>
      <w:r w:rsidR="00F84A4B">
        <w:rPr>
          <w:b/>
          <w:szCs w:val="28"/>
        </w:rPr>
        <w:t>2</w:t>
      </w:r>
      <w:r w:rsidR="00B61233">
        <w:rPr>
          <w:b/>
          <w:szCs w:val="28"/>
        </w:rPr>
        <w:t xml:space="preserve"> - 2023</w:t>
      </w:r>
      <w:r w:rsidR="00F84A4B">
        <w:rPr>
          <w:b/>
          <w:szCs w:val="28"/>
        </w:rPr>
        <w:t xml:space="preserve">  год</w:t>
      </w:r>
      <w:r w:rsidR="00B61233">
        <w:rPr>
          <w:b/>
          <w:szCs w:val="28"/>
        </w:rPr>
        <w:t>ы по</w:t>
      </w:r>
      <w:r w:rsidR="00F84A4B">
        <w:rPr>
          <w:b/>
          <w:szCs w:val="28"/>
        </w:rPr>
        <w:t xml:space="preserve"> 17 184,0</w:t>
      </w:r>
      <w:r w:rsidR="005F02DD" w:rsidRPr="00E46302">
        <w:rPr>
          <w:b/>
          <w:szCs w:val="28"/>
        </w:rPr>
        <w:t xml:space="preserve"> тыс. рублей, </w:t>
      </w:r>
      <w:r>
        <w:rPr>
          <w:szCs w:val="28"/>
        </w:rPr>
        <w:t xml:space="preserve"> в том числе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31910" w:rsidRDefault="001559A4" w:rsidP="006236A7">
      <w:pPr>
        <w:jc w:val="both"/>
        <w:rPr>
          <w:bCs/>
          <w:szCs w:val="28"/>
        </w:rPr>
      </w:pPr>
      <w:r>
        <w:rPr>
          <w:bCs/>
          <w:szCs w:val="28"/>
        </w:rPr>
        <w:t xml:space="preserve">- капитальный ремонт </w:t>
      </w:r>
      <w:r w:rsidR="00931910" w:rsidRPr="00D97168">
        <w:rPr>
          <w:bCs/>
          <w:szCs w:val="28"/>
        </w:rPr>
        <w:t>и ремонт автомобильных</w:t>
      </w:r>
      <w:r>
        <w:rPr>
          <w:bCs/>
          <w:szCs w:val="28"/>
        </w:rPr>
        <w:t xml:space="preserve"> дорог</w:t>
      </w:r>
      <w:r w:rsidR="005F02DD">
        <w:rPr>
          <w:bCs/>
          <w:szCs w:val="28"/>
        </w:rPr>
        <w:t xml:space="preserve"> местного значения в сумме </w:t>
      </w:r>
      <w:r w:rsidR="00F84A4B">
        <w:rPr>
          <w:b/>
          <w:bCs/>
          <w:szCs w:val="28"/>
        </w:rPr>
        <w:t>481,3</w:t>
      </w:r>
      <w:r w:rsidRPr="00E46302">
        <w:rPr>
          <w:b/>
          <w:bCs/>
          <w:szCs w:val="28"/>
        </w:rPr>
        <w:t xml:space="preserve"> тыс. рублей ежегодно</w:t>
      </w:r>
      <w:r w:rsidR="00931910" w:rsidRPr="00D97168">
        <w:rPr>
          <w:bCs/>
          <w:szCs w:val="28"/>
        </w:rPr>
        <w:t>;</w:t>
      </w:r>
    </w:p>
    <w:p w:rsidR="00574C7D" w:rsidRPr="00E46302" w:rsidRDefault="00574C7D" w:rsidP="006236A7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- содержание  ремонт автомобильных дорог муниципального значения и искусственных сооружений на них </w:t>
      </w:r>
      <w:r w:rsidR="005F02DD">
        <w:rPr>
          <w:bCs/>
          <w:szCs w:val="28"/>
        </w:rPr>
        <w:t xml:space="preserve"> на </w:t>
      </w:r>
      <w:r w:rsidR="005F02DD" w:rsidRPr="00E46302">
        <w:rPr>
          <w:b/>
          <w:bCs/>
          <w:szCs w:val="28"/>
        </w:rPr>
        <w:t>202</w:t>
      </w:r>
      <w:r w:rsidR="00F84A4B">
        <w:rPr>
          <w:b/>
          <w:bCs/>
          <w:szCs w:val="28"/>
        </w:rPr>
        <w:t>1 год в сумме 14 965,4</w:t>
      </w:r>
      <w:r w:rsidR="005F02DD" w:rsidRPr="00E46302">
        <w:rPr>
          <w:b/>
          <w:bCs/>
          <w:szCs w:val="28"/>
        </w:rPr>
        <w:t xml:space="preserve"> тыс. рублей, на 202</w:t>
      </w:r>
      <w:r w:rsidR="00F84A4B">
        <w:rPr>
          <w:b/>
          <w:bCs/>
          <w:szCs w:val="28"/>
        </w:rPr>
        <w:t>2 год в сумме 16 702,7</w:t>
      </w:r>
      <w:r w:rsidR="005F02DD" w:rsidRPr="00E46302">
        <w:rPr>
          <w:b/>
          <w:bCs/>
          <w:szCs w:val="28"/>
        </w:rPr>
        <w:t xml:space="preserve"> тыс. рублей, на 202</w:t>
      </w:r>
      <w:r w:rsidR="00F84A4B">
        <w:rPr>
          <w:b/>
          <w:bCs/>
          <w:szCs w:val="28"/>
        </w:rPr>
        <w:t>3 год в сумме 16 702,7</w:t>
      </w:r>
      <w:r w:rsidR="005F02DD" w:rsidRPr="00E46302">
        <w:rPr>
          <w:b/>
          <w:bCs/>
          <w:szCs w:val="28"/>
        </w:rPr>
        <w:t xml:space="preserve"> тыс. рублей;</w:t>
      </w:r>
    </w:p>
    <w:p w:rsidR="009C7913" w:rsidRDefault="006236A7" w:rsidP="006236A7">
      <w:pPr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0C5062">
        <w:rPr>
          <w:bCs/>
          <w:szCs w:val="28"/>
        </w:rPr>
        <w:t xml:space="preserve">                                                                                                                                        </w:t>
      </w:r>
      <w:r w:rsidR="009C7913"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4456E" w:rsidRDefault="009C7913" w:rsidP="00B10FDE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607D">
        <w:rPr>
          <w:bCs/>
          <w:szCs w:val="28"/>
        </w:rPr>
        <w:t xml:space="preserve">   </w:t>
      </w:r>
    </w:p>
    <w:p w:rsidR="00904A51" w:rsidRPr="00D97168" w:rsidRDefault="00B10FDE" w:rsidP="006A7F7B">
      <w:pPr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6236A7">
        <w:rPr>
          <w:bCs/>
          <w:szCs w:val="28"/>
        </w:rPr>
        <w:t xml:space="preserve"> </w:t>
      </w:r>
      <w:r w:rsidR="00904A51">
        <w:rPr>
          <w:bCs/>
          <w:szCs w:val="28"/>
        </w:rPr>
        <w:t xml:space="preserve">Финансирование мероприятий в сфере дорожного хозяйства будет осуществляться исключительно за счет дорожного фонда муниципального образования </w:t>
      </w:r>
      <w:proofErr w:type="spellStart"/>
      <w:r w:rsidR="00904A51">
        <w:rPr>
          <w:bCs/>
          <w:szCs w:val="28"/>
        </w:rPr>
        <w:t>Абдулинский</w:t>
      </w:r>
      <w:proofErr w:type="spellEnd"/>
      <w:r w:rsidR="00904A51">
        <w:rPr>
          <w:bCs/>
          <w:szCs w:val="28"/>
        </w:rPr>
        <w:t xml:space="preserve"> городской округ Оренбургской области.</w:t>
      </w:r>
    </w:p>
    <w:p w:rsidR="00D97168" w:rsidRDefault="00D97168" w:rsidP="00931910">
      <w:pPr>
        <w:widowControl w:val="0"/>
        <w:jc w:val="center"/>
        <w:rPr>
          <w:b/>
          <w:i/>
          <w:spacing w:val="-2"/>
          <w:szCs w:val="28"/>
        </w:rPr>
      </w:pPr>
    </w:p>
    <w:p w:rsidR="00931910" w:rsidRPr="0009711A" w:rsidRDefault="00931910" w:rsidP="00931910">
      <w:pPr>
        <w:widowControl w:val="0"/>
        <w:jc w:val="center"/>
        <w:rPr>
          <w:b/>
          <w:i/>
          <w:spacing w:val="-2"/>
          <w:szCs w:val="28"/>
        </w:rPr>
      </w:pPr>
      <w:r w:rsidRPr="0009711A">
        <w:rPr>
          <w:b/>
          <w:i/>
          <w:spacing w:val="-2"/>
          <w:szCs w:val="28"/>
        </w:rPr>
        <w:t>Другие вопросы в области национальной экономики</w:t>
      </w:r>
    </w:p>
    <w:p w:rsidR="00AC0251" w:rsidRPr="0009711A" w:rsidRDefault="00AC0251" w:rsidP="00931910">
      <w:pPr>
        <w:widowControl w:val="0"/>
        <w:jc w:val="center"/>
        <w:rPr>
          <w:b/>
          <w:i/>
          <w:spacing w:val="-2"/>
          <w:szCs w:val="28"/>
        </w:rPr>
      </w:pPr>
    </w:p>
    <w:p w:rsidR="00931910" w:rsidRPr="0009711A" w:rsidRDefault="00AC0251" w:rsidP="00AC0251">
      <w:pPr>
        <w:widowControl w:val="0"/>
        <w:jc w:val="both"/>
        <w:rPr>
          <w:szCs w:val="28"/>
        </w:rPr>
      </w:pPr>
      <w:r w:rsidRPr="0009711A">
        <w:rPr>
          <w:szCs w:val="28"/>
        </w:rPr>
        <w:t xml:space="preserve">        </w:t>
      </w:r>
      <w:r w:rsidR="00931910" w:rsidRPr="0009711A">
        <w:rPr>
          <w:szCs w:val="28"/>
        </w:rPr>
        <w:t>Проектом бюджета предусматриваются расходы на реализацию муниципальных  программ:</w:t>
      </w:r>
    </w:p>
    <w:p w:rsidR="006A7F7B" w:rsidRDefault="00AC0251" w:rsidP="00965B42">
      <w:pPr>
        <w:widowControl w:val="0"/>
        <w:jc w:val="both"/>
        <w:rPr>
          <w:szCs w:val="28"/>
        </w:rPr>
      </w:pPr>
      <w:r w:rsidRPr="0009711A">
        <w:rPr>
          <w:szCs w:val="28"/>
        </w:rPr>
        <w:t xml:space="preserve">     </w:t>
      </w:r>
      <w:r w:rsidR="00695E18">
        <w:rPr>
          <w:szCs w:val="28"/>
        </w:rPr>
        <w:t>1.</w:t>
      </w:r>
      <w:r w:rsidRPr="0009711A">
        <w:rPr>
          <w:szCs w:val="28"/>
        </w:rPr>
        <w:t xml:space="preserve">  </w:t>
      </w:r>
      <w:r w:rsidR="00931910" w:rsidRPr="0009711A">
        <w:rPr>
          <w:szCs w:val="28"/>
        </w:rPr>
        <w:t xml:space="preserve">«Управление земельно-имущественным комплексом на территории муниципального образования </w:t>
      </w:r>
      <w:proofErr w:type="spellStart"/>
      <w:r w:rsidR="00931910" w:rsidRPr="0009711A">
        <w:rPr>
          <w:szCs w:val="28"/>
        </w:rPr>
        <w:t>Абдулинский</w:t>
      </w:r>
      <w:proofErr w:type="spellEnd"/>
      <w:r w:rsidR="00931910" w:rsidRPr="0009711A">
        <w:rPr>
          <w:szCs w:val="28"/>
        </w:rPr>
        <w:t xml:space="preserve"> городской округ Оренбургской </w:t>
      </w:r>
    </w:p>
    <w:p w:rsidR="00FB09D7" w:rsidRDefault="00931910" w:rsidP="00965B42">
      <w:pPr>
        <w:widowControl w:val="0"/>
        <w:jc w:val="both"/>
        <w:rPr>
          <w:b/>
          <w:szCs w:val="28"/>
        </w:rPr>
      </w:pPr>
      <w:r w:rsidRPr="0009711A">
        <w:rPr>
          <w:szCs w:val="28"/>
        </w:rPr>
        <w:t>области</w:t>
      </w:r>
      <w:r w:rsidR="009F59E2" w:rsidRPr="0009711A">
        <w:rPr>
          <w:szCs w:val="28"/>
        </w:rPr>
        <w:t>»</w:t>
      </w:r>
      <w:r w:rsidR="00965B42">
        <w:rPr>
          <w:szCs w:val="28"/>
        </w:rPr>
        <w:t xml:space="preserve"> на</w:t>
      </w:r>
      <w:r w:rsidR="00965B42" w:rsidRPr="00E46302">
        <w:rPr>
          <w:b/>
          <w:szCs w:val="28"/>
        </w:rPr>
        <w:t xml:space="preserve"> 202</w:t>
      </w:r>
      <w:r w:rsidR="00965B42">
        <w:rPr>
          <w:b/>
          <w:szCs w:val="28"/>
        </w:rPr>
        <w:t>1</w:t>
      </w:r>
      <w:r w:rsidR="00965B42" w:rsidRPr="00E46302">
        <w:rPr>
          <w:b/>
          <w:szCs w:val="28"/>
        </w:rPr>
        <w:t xml:space="preserve"> год – </w:t>
      </w:r>
      <w:r w:rsidR="00965B42">
        <w:rPr>
          <w:b/>
          <w:szCs w:val="28"/>
        </w:rPr>
        <w:t>5 945,</w:t>
      </w:r>
      <w:r w:rsidR="00D0094F">
        <w:rPr>
          <w:b/>
          <w:szCs w:val="28"/>
        </w:rPr>
        <w:t>5</w:t>
      </w:r>
      <w:r w:rsidR="00965B42">
        <w:rPr>
          <w:b/>
          <w:szCs w:val="28"/>
        </w:rPr>
        <w:t xml:space="preserve"> </w:t>
      </w:r>
      <w:r w:rsidR="00965B42" w:rsidRPr="00E46302">
        <w:rPr>
          <w:b/>
          <w:szCs w:val="28"/>
        </w:rPr>
        <w:t xml:space="preserve">тыс. </w:t>
      </w:r>
      <w:r w:rsidR="00965B42">
        <w:rPr>
          <w:b/>
          <w:szCs w:val="28"/>
        </w:rPr>
        <w:t xml:space="preserve">рублей, на 2022 год – 3 784,0 тыс. </w:t>
      </w:r>
    </w:p>
    <w:p w:rsidR="00FB09D7" w:rsidRDefault="00FB09D7" w:rsidP="00965B42">
      <w:pPr>
        <w:widowControl w:val="0"/>
        <w:jc w:val="both"/>
        <w:rPr>
          <w:b/>
          <w:szCs w:val="28"/>
        </w:rPr>
      </w:pPr>
    </w:p>
    <w:p w:rsidR="00965B42" w:rsidRDefault="00965B42" w:rsidP="00965B42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рублей,</w:t>
      </w:r>
      <w:r w:rsidRPr="00965B42">
        <w:rPr>
          <w:b/>
          <w:szCs w:val="28"/>
        </w:rPr>
        <w:t xml:space="preserve"> </w:t>
      </w:r>
      <w:r>
        <w:rPr>
          <w:b/>
          <w:szCs w:val="28"/>
        </w:rPr>
        <w:t xml:space="preserve"> на 2023 год – 4 450,0 тыс. рублей, а именно:</w:t>
      </w:r>
    </w:p>
    <w:p w:rsidR="00965B42" w:rsidRPr="00965B42" w:rsidRDefault="00965B42" w:rsidP="00965B42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 xml:space="preserve">обеспечение реализации программы на </w:t>
      </w:r>
      <w:r w:rsidRPr="00965B42">
        <w:rPr>
          <w:b/>
          <w:szCs w:val="28"/>
        </w:rPr>
        <w:t>2021 год в сумме 5 230,5 тыс. рублей, на 2022 год в сумме 3 784,0 тыс. рублей, на 2023 год в сумме 4 450,0 тыс. рублей;</w:t>
      </w:r>
    </w:p>
    <w:p w:rsidR="00965B42" w:rsidRPr="00965B42" w:rsidRDefault="00965B42" w:rsidP="00965B42">
      <w:pPr>
        <w:widowControl w:val="0"/>
        <w:jc w:val="both"/>
        <w:rPr>
          <w:b/>
          <w:szCs w:val="28"/>
        </w:rPr>
      </w:pPr>
      <w:r>
        <w:rPr>
          <w:szCs w:val="28"/>
        </w:rPr>
        <w:t xml:space="preserve">- проведение кадастровых работ (технической инвентаризации) недвижимых объектов муниципальной собственности </w:t>
      </w:r>
      <w:r w:rsidRPr="00965B42">
        <w:rPr>
          <w:b/>
          <w:szCs w:val="28"/>
        </w:rPr>
        <w:t>на 2021 год в сумме 100,0 тыс. рублей;</w:t>
      </w:r>
    </w:p>
    <w:p w:rsidR="00965B42" w:rsidRDefault="00965B42" w:rsidP="00965B42">
      <w:pPr>
        <w:widowControl w:val="0"/>
        <w:jc w:val="both"/>
        <w:rPr>
          <w:szCs w:val="28"/>
        </w:rPr>
      </w:pPr>
      <w:r>
        <w:rPr>
          <w:szCs w:val="28"/>
        </w:rPr>
        <w:t xml:space="preserve">- проведение рыночной оценки стоимости недвижимого и движимого муниципального имущества </w:t>
      </w:r>
      <w:r w:rsidRPr="00965B42">
        <w:rPr>
          <w:b/>
          <w:szCs w:val="28"/>
        </w:rPr>
        <w:t>на 2021 год в сумме 45,0 тыс. рублей;</w:t>
      </w:r>
    </w:p>
    <w:p w:rsidR="00965B42" w:rsidRPr="00965B42" w:rsidRDefault="00965B42" w:rsidP="00965B42">
      <w:pPr>
        <w:widowControl w:val="0"/>
        <w:jc w:val="both"/>
        <w:rPr>
          <w:b/>
          <w:szCs w:val="28"/>
        </w:rPr>
      </w:pPr>
      <w:r>
        <w:rPr>
          <w:szCs w:val="28"/>
        </w:rPr>
        <w:t xml:space="preserve">- содержание объектов недвижимого и движимого имущества муниципальной собственности </w:t>
      </w:r>
      <w:r w:rsidRPr="00965B42">
        <w:rPr>
          <w:b/>
          <w:szCs w:val="28"/>
        </w:rPr>
        <w:t>на 2021 год в сумме 390,0 тыс. рублей;</w:t>
      </w:r>
    </w:p>
    <w:p w:rsidR="00965B42" w:rsidRDefault="00965B42" w:rsidP="00965B42">
      <w:pPr>
        <w:widowControl w:val="0"/>
        <w:jc w:val="both"/>
        <w:rPr>
          <w:szCs w:val="28"/>
        </w:rPr>
      </w:pPr>
      <w:r>
        <w:rPr>
          <w:szCs w:val="28"/>
        </w:rPr>
        <w:t xml:space="preserve">- </w:t>
      </w:r>
      <w:r w:rsidR="00F827D0">
        <w:rPr>
          <w:szCs w:val="28"/>
        </w:rPr>
        <w:t xml:space="preserve">проведение кадастровых работ на земельные участки, государственная собственность на которые не разграничена и находящихся в муниципальной собственности </w:t>
      </w:r>
      <w:r w:rsidR="00F827D0" w:rsidRPr="0001589F">
        <w:rPr>
          <w:b/>
          <w:szCs w:val="28"/>
        </w:rPr>
        <w:t>на 2021 год в сумме 90,0 тыс. рублей;</w:t>
      </w:r>
    </w:p>
    <w:p w:rsidR="00F827D0" w:rsidRDefault="00F827D0" w:rsidP="00965B42">
      <w:pPr>
        <w:widowControl w:val="0"/>
        <w:jc w:val="both"/>
        <w:rPr>
          <w:szCs w:val="28"/>
        </w:rPr>
      </w:pPr>
      <w:r>
        <w:rPr>
          <w:szCs w:val="28"/>
        </w:rPr>
        <w:t xml:space="preserve">- проведение рыночной оценки стоимости земельных участков, государственная собственность на которые не разграничена и находящихся в муниципальной собственности </w:t>
      </w:r>
      <w:r w:rsidRPr="0001589F">
        <w:rPr>
          <w:b/>
          <w:szCs w:val="28"/>
        </w:rPr>
        <w:t>на 2021 год в сумме 90,0 тыс. рублей.</w:t>
      </w:r>
    </w:p>
    <w:p w:rsidR="0093734A" w:rsidRDefault="00F827D0" w:rsidP="00965B42">
      <w:pPr>
        <w:widowControl w:val="0"/>
        <w:jc w:val="both"/>
        <w:rPr>
          <w:szCs w:val="28"/>
        </w:rPr>
      </w:pPr>
      <w:r>
        <w:rPr>
          <w:szCs w:val="28"/>
        </w:rPr>
        <w:t xml:space="preserve">  </w:t>
      </w:r>
      <w:r w:rsidR="00695E18">
        <w:rPr>
          <w:szCs w:val="28"/>
        </w:rPr>
        <w:t>2.</w:t>
      </w:r>
      <w:r>
        <w:rPr>
          <w:szCs w:val="28"/>
        </w:rPr>
        <w:t xml:space="preserve"> «Экономическое развитие муниципального образования </w:t>
      </w:r>
      <w:proofErr w:type="spellStart"/>
      <w:r>
        <w:rPr>
          <w:szCs w:val="28"/>
        </w:rPr>
        <w:t>Абдулинский</w:t>
      </w:r>
      <w:proofErr w:type="spellEnd"/>
      <w:r>
        <w:rPr>
          <w:szCs w:val="28"/>
        </w:rPr>
        <w:t xml:space="preserve"> городской округ Оренбургской области» </w:t>
      </w:r>
      <w:r w:rsidRPr="00F53713">
        <w:rPr>
          <w:b/>
          <w:szCs w:val="28"/>
        </w:rPr>
        <w:t>на 2021 год в сумме 1 331,7 тыс. рублей, на 2022</w:t>
      </w:r>
      <w:r w:rsidR="00875CA8">
        <w:rPr>
          <w:b/>
          <w:szCs w:val="28"/>
        </w:rPr>
        <w:t xml:space="preserve"> - 2023</w:t>
      </w:r>
      <w:r w:rsidRPr="00F53713">
        <w:rPr>
          <w:b/>
          <w:szCs w:val="28"/>
        </w:rPr>
        <w:t xml:space="preserve"> год</w:t>
      </w:r>
      <w:r w:rsidR="00875CA8">
        <w:rPr>
          <w:b/>
          <w:szCs w:val="28"/>
        </w:rPr>
        <w:t>ы</w:t>
      </w:r>
      <w:r w:rsidRPr="00F53713">
        <w:rPr>
          <w:b/>
          <w:szCs w:val="28"/>
        </w:rPr>
        <w:t xml:space="preserve"> </w:t>
      </w:r>
      <w:r w:rsidR="00875CA8">
        <w:rPr>
          <w:b/>
          <w:szCs w:val="28"/>
        </w:rPr>
        <w:t xml:space="preserve"> по 736,7 тыс. рублей</w:t>
      </w:r>
      <w:r w:rsidR="0093734A" w:rsidRPr="00F53713">
        <w:rPr>
          <w:b/>
          <w:szCs w:val="28"/>
        </w:rPr>
        <w:t>,</w:t>
      </w:r>
      <w:r w:rsidR="0093734A">
        <w:rPr>
          <w:szCs w:val="28"/>
        </w:rPr>
        <w:t xml:space="preserve"> а именно:</w:t>
      </w:r>
    </w:p>
    <w:p w:rsidR="0001589F" w:rsidRDefault="0093734A" w:rsidP="00965B42">
      <w:pPr>
        <w:widowControl w:val="0"/>
        <w:jc w:val="both"/>
        <w:rPr>
          <w:szCs w:val="28"/>
        </w:rPr>
      </w:pPr>
      <w:r w:rsidRPr="00CE5A4A">
        <w:rPr>
          <w:b/>
          <w:szCs w:val="28"/>
        </w:rPr>
        <w:t>-</w:t>
      </w:r>
      <w:r>
        <w:rPr>
          <w:szCs w:val="28"/>
        </w:rPr>
        <w:t xml:space="preserve"> </w:t>
      </w:r>
      <w:r w:rsidR="0094456E">
        <w:rPr>
          <w:szCs w:val="28"/>
        </w:rPr>
        <w:t xml:space="preserve"> чествование предпринимателей к Всероссийскому «Дню предпринимательства» </w:t>
      </w:r>
      <w:r w:rsidR="0094456E" w:rsidRPr="0094456E">
        <w:rPr>
          <w:b/>
          <w:szCs w:val="28"/>
        </w:rPr>
        <w:t>на 2021 год в сумме 50,0 тыс. рублей;</w:t>
      </w:r>
    </w:p>
    <w:p w:rsidR="0094456E" w:rsidRDefault="0094456E" w:rsidP="00965B42">
      <w:pPr>
        <w:widowControl w:val="0"/>
        <w:jc w:val="both"/>
        <w:rPr>
          <w:b/>
          <w:szCs w:val="28"/>
        </w:rPr>
      </w:pPr>
      <w:r w:rsidRPr="00655F18">
        <w:rPr>
          <w:b/>
          <w:szCs w:val="28"/>
        </w:rPr>
        <w:t>-</w:t>
      </w:r>
      <w:r>
        <w:rPr>
          <w:szCs w:val="28"/>
        </w:rPr>
        <w:t xml:space="preserve">  участие в ежегодном областном экономическом форуме </w:t>
      </w:r>
      <w:r w:rsidRPr="0094456E">
        <w:rPr>
          <w:b/>
          <w:szCs w:val="28"/>
        </w:rPr>
        <w:t>на 2021 год в сумме 200,0 тыс. рублей;</w:t>
      </w:r>
    </w:p>
    <w:p w:rsidR="008A7235" w:rsidRDefault="008A7235" w:rsidP="00965B42">
      <w:pPr>
        <w:widowControl w:val="0"/>
        <w:jc w:val="both"/>
        <w:rPr>
          <w:b/>
          <w:szCs w:val="28"/>
        </w:rPr>
      </w:pPr>
      <w:r w:rsidRPr="00CE5A4A">
        <w:rPr>
          <w:b/>
          <w:szCs w:val="28"/>
        </w:rPr>
        <w:t>-</w:t>
      </w:r>
      <w:r w:rsidRPr="008A7235">
        <w:rPr>
          <w:szCs w:val="28"/>
        </w:rPr>
        <w:t xml:space="preserve"> организация проведения</w:t>
      </w:r>
      <w:r>
        <w:rPr>
          <w:szCs w:val="28"/>
        </w:rPr>
        <w:t xml:space="preserve"> на территории городского округа сельскохозяйственных ярмарок </w:t>
      </w:r>
      <w:r w:rsidRPr="00CE5A4A">
        <w:rPr>
          <w:b/>
          <w:szCs w:val="28"/>
        </w:rPr>
        <w:t>на 202</w:t>
      </w:r>
      <w:r w:rsidR="00875CA8">
        <w:rPr>
          <w:b/>
          <w:szCs w:val="28"/>
        </w:rPr>
        <w:t xml:space="preserve">1 год в сумме 923,0 тыс. рублей, на 2022 - 2023 годы по 578,0 тыс. рублей; </w:t>
      </w:r>
    </w:p>
    <w:p w:rsidR="00CE5A4A" w:rsidRDefault="00CE5A4A" w:rsidP="00965B42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с областного бюджета расходов по возмещению стоимости ГСМ 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>
        <w:rPr>
          <w:szCs w:val="28"/>
        </w:rPr>
        <w:t>Абдулинского</w:t>
      </w:r>
      <w:proofErr w:type="spellEnd"/>
      <w:r>
        <w:rPr>
          <w:szCs w:val="28"/>
        </w:rPr>
        <w:t xml:space="preserve"> городского округа, а также населенные пункты, в которых отсутствуют торговые объекты </w:t>
      </w:r>
      <w:r w:rsidRPr="00CA7071">
        <w:rPr>
          <w:b/>
          <w:szCs w:val="28"/>
        </w:rPr>
        <w:t>на 2021 – 2023 годы по 139,3 тыс. рублей</w:t>
      </w:r>
      <w:r w:rsidR="00875CA8">
        <w:rPr>
          <w:b/>
          <w:szCs w:val="28"/>
        </w:rPr>
        <w:t>;</w:t>
      </w:r>
    </w:p>
    <w:p w:rsidR="00875CA8" w:rsidRPr="00875CA8" w:rsidRDefault="00875CA8" w:rsidP="00965B42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Pr="00875CA8">
        <w:rPr>
          <w:szCs w:val="28"/>
        </w:rPr>
        <w:t xml:space="preserve">выполнение переданных </w:t>
      </w:r>
      <w:r>
        <w:rPr>
          <w:szCs w:val="28"/>
        </w:rPr>
        <w:t xml:space="preserve">государственных </w:t>
      </w:r>
      <w:r w:rsidRPr="00875CA8">
        <w:rPr>
          <w:szCs w:val="28"/>
        </w:rPr>
        <w:t>полномочий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сфере водоснабжения, водоотведения и в области обращения с твердыми бытовыми отходами  </w:t>
      </w:r>
      <w:r w:rsidRPr="00875CA8">
        <w:rPr>
          <w:b/>
          <w:szCs w:val="28"/>
        </w:rPr>
        <w:t>на 2021-2023 годы по 19,4 тыс. рублей.</w:t>
      </w:r>
    </w:p>
    <w:p w:rsidR="00CE5A4A" w:rsidRPr="00CA7071" w:rsidRDefault="00CE5A4A" w:rsidP="00965B42">
      <w:pPr>
        <w:widowControl w:val="0"/>
        <w:jc w:val="both"/>
        <w:rPr>
          <w:b/>
          <w:szCs w:val="28"/>
        </w:rPr>
      </w:pPr>
    </w:p>
    <w:p w:rsidR="00C25660" w:rsidRDefault="00F827D0" w:rsidP="00B93D3C">
      <w:pPr>
        <w:widowControl w:val="0"/>
        <w:jc w:val="both"/>
        <w:rPr>
          <w:b/>
        </w:rPr>
      </w:pPr>
      <w:r>
        <w:rPr>
          <w:szCs w:val="28"/>
        </w:rPr>
        <w:t xml:space="preserve"> </w:t>
      </w:r>
    </w:p>
    <w:p w:rsidR="00931910" w:rsidRPr="00D97168" w:rsidRDefault="00931910" w:rsidP="00931910">
      <w:pPr>
        <w:widowControl w:val="0"/>
        <w:jc w:val="center"/>
        <w:rPr>
          <w:b/>
          <w:spacing w:val="-2"/>
          <w:szCs w:val="28"/>
        </w:rPr>
      </w:pPr>
      <w:r w:rsidRPr="00D97168">
        <w:rPr>
          <w:b/>
        </w:rPr>
        <w:t xml:space="preserve"> </w:t>
      </w:r>
      <w:r w:rsidR="00A3300B" w:rsidRPr="00D97168">
        <w:rPr>
          <w:b/>
        </w:rPr>
        <w:t>Раздел 05</w:t>
      </w:r>
      <w:r w:rsidR="00A3300B" w:rsidRPr="00D97168">
        <w:t xml:space="preserve"> «</w:t>
      </w:r>
      <w:r w:rsidRPr="00D97168">
        <w:rPr>
          <w:b/>
          <w:spacing w:val="-2"/>
          <w:szCs w:val="28"/>
        </w:rPr>
        <w:t>Жилищно-коммунальное хозяйство</w:t>
      </w:r>
      <w:r w:rsidR="00A3300B" w:rsidRPr="00D97168">
        <w:rPr>
          <w:b/>
          <w:spacing w:val="-2"/>
          <w:szCs w:val="28"/>
        </w:rPr>
        <w:t>»</w:t>
      </w:r>
    </w:p>
    <w:p w:rsidR="00931910" w:rsidRPr="00D97168" w:rsidRDefault="00931910" w:rsidP="00931910">
      <w:pPr>
        <w:widowControl w:val="0"/>
        <w:jc w:val="center"/>
        <w:rPr>
          <w:b/>
          <w:spacing w:val="-2"/>
          <w:szCs w:val="28"/>
        </w:rPr>
      </w:pPr>
    </w:p>
    <w:p w:rsidR="00931910" w:rsidRPr="00695E18" w:rsidRDefault="00931910" w:rsidP="00931910">
      <w:pPr>
        <w:ind w:firstLine="720"/>
        <w:jc w:val="both"/>
        <w:rPr>
          <w:b/>
          <w:szCs w:val="28"/>
        </w:rPr>
      </w:pPr>
      <w:r w:rsidRPr="00D97168">
        <w:rPr>
          <w:szCs w:val="28"/>
        </w:rPr>
        <w:t xml:space="preserve">Расходы бюджета городского округа на жилищно-коммунальное хозяйство предусмотрены  </w:t>
      </w:r>
      <w:r w:rsidRPr="00695E18">
        <w:rPr>
          <w:b/>
          <w:szCs w:val="28"/>
        </w:rPr>
        <w:t>на   20</w:t>
      </w:r>
      <w:r w:rsidR="00DF71F7" w:rsidRPr="00695E18">
        <w:rPr>
          <w:b/>
          <w:szCs w:val="28"/>
        </w:rPr>
        <w:t>2</w:t>
      </w:r>
      <w:r w:rsidR="00265CC4" w:rsidRPr="00695E18">
        <w:rPr>
          <w:b/>
          <w:szCs w:val="28"/>
        </w:rPr>
        <w:t>1</w:t>
      </w:r>
      <w:r w:rsidRPr="00695E18">
        <w:rPr>
          <w:b/>
          <w:szCs w:val="28"/>
        </w:rPr>
        <w:t xml:space="preserve"> год  в  объеме</w:t>
      </w:r>
      <w:r w:rsidR="003630D6" w:rsidRPr="00695E18">
        <w:rPr>
          <w:b/>
          <w:szCs w:val="28"/>
        </w:rPr>
        <w:t xml:space="preserve"> </w:t>
      </w:r>
      <w:r w:rsidRPr="00695E18">
        <w:rPr>
          <w:b/>
          <w:szCs w:val="28"/>
        </w:rPr>
        <w:t xml:space="preserve"> </w:t>
      </w:r>
      <w:r w:rsidR="00695E18" w:rsidRPr="00695E18">
        <w:rPr>
          <w:b/>
          <w:szCs w:val="28"/>
        </w:rPr>
        <w:t>54 500,7</w:t>
      </w:r>
      <w:r w:rsidR="00DF71F7" w:rsidRPr="00695E18">
        <w:rPr>
          <w:b/>
          <w:szCs w:val="28"/>
        </w:rPr>
        <w:t xml:space="preserve"> </w:t>
      </w:r>
      <w:r w:rsidRPr="00695E18">
        <w:rPr>
          <w:b/>
          <w:szCs w:val="28"/>
        </w:rPr>
        <w:t>тыс.</w:t>
      </w:r>
      <w:r w:rsidR="00912BC8" w:rsidRPr="00695E18">
        <w:rPr>
          <w:b/>
          <w:szCs w:val="28"/>
        </w:rPr>
        <w:t xml:space="preserve"> </w:t>
      </w:r>
      <w:r w:rsidRPr="00695E18">
        <w:rPr>
          <w:b/>
          <w:szCs w:val="28"/>
        </w:rPr>
        <w:t>рублей, на 20</w:t>
      </w:r>
      <w:r w:rsidR="0000728C" w:rsidRPr="00695E18">
        <w:rPr>
          <w:b/>
          <w:szCs w:val="28"/>
        </w:rPr>
        <w:t>2</w:t>
      </w:r>
      <w:r w:rsidR="00265CC4" w:rsidRPr="00695E18">
        <w:rPr>
          <w:b/>
          <w:szCs w:val="28"/>
        </w:rPr>
        <w:t>2</w:t>
      </w:r>
      <w:r w:rsidRPr="00695E18">
        <w:rPr>
          <w:b/>
          <w:szCs w:val="28"/>
        </w:rPr>
        <w:t xml:space="preserve"> год </w:t>
      </w:r>
      <w:r w:rsidR="0000728C" w:rsidRPr="00695E18">
        <w:rPr>
          <w:b/>
          <w:szCs w:val="28"/>
        </w:rPr>
        <w:t>–</w:t>
      </w:r>
      <w:r w:rsidR="00D97168" w:rsidRPr="00695E18">
        <w:rPr>
          <w:b/>
          <w:szCs w:val="28"/>
        </w:rPr>
        <w:t xml:space="preserve"> </w:t>
      </w:r>
      <w:r w:rsidR="00695E18" w:rsidRPr="00695E18">
        <w:rPr>
          <w:b/>
          <w:szCs w:val="28"/>
        </w:rPr>
        <w:t>15 475,7</w:t>
      </w:r>
      <w:r w:rsidRPr="00695E18">
        <w:rPr>
          <w:b/>
          <w:szCs w:val="28"/>
        </w:rPr>
        <w:t xml:space="preserve"> тыс.</w:t>
      </w:r>
      <w:r w:rsidR="00912BC8" w:rsidRPr="00695E18">
        <w:rPr>
          <w:b/>
          <w:szCs w:val="28"/>
        </w:rPr>
        <w:t xml:space="preserve"> </w:t>
      </w:r>
      <w:r w:rsidRPr="00695E18">
        <w:rPr>
          <w:b/>
          <w:szCs w:val="28"/>
        </w:rPr>
        <w:t>рублей, на 202</w:t>
      </w:r>
      <w:r w:rsidR="00265CC4" w:rsidRPr="00695E18">
        <w:rPr>
          <w:b/>
          <w:szCs w:val="28"/>
        </w:rPr>
        <w:t>3</w:t>
      </w:r>
      <w:r w:rsidRPr="00695E18">
        <w:rPr>
          <w:b/>
          <w:szCs w:val="28"/>
        </w:rPr>
        <w:t xml:space="preserve"> год</w:t>
      </w:r>
      <w:r w:rsidR="00D97168" w:rsidRPr="00695E18">
        <w:rPr>
          <w:b/>
          <w:szCs w:val="28"/>
        </w:rPr>
        <w:t xml:space="preserve"> - </w:t>
      </w:r>
      <w:r w:rsidRPr="00695E18">
        <w:rPr>
          <w:b/>
          <w:szCs w:val="28"/>
        </w:rPr>
        <w:t xml:space="preserve"> </w:t>
      </w:r>
      <w:r w:rsidR="00695E18" w:rsidRPr="00695E18">
        <w:rPr>
          <w:b/>
          <w:szCs w:val="28"/>
        </w:rPr>
        <w:t>16 382,7</w:t>
      </w:r>
      <w:r w:rsidRPr="00695E18">
        <w:rPr>
          <w:b/>
          <w:szCs w:val="28"/>
        </w:rPr>
        <w:t xml:space="preserve"> тыс.</w:t>
      </w:r>
      <w:r w:rsidR="00912BC8" w:rsidRPr="00695E18">
        <w:rPr>
          <w:b/>
          <w:szCs w:val="28"/>
        </w:rPr>
        <w:t xml:space="preserve"> </w:t>
      </w:r>
      <w:r w:rsidRPr="00695E18">
        <w:rPr>
          <w:b/>
          <w:szCs w:val="28"/>
        </w:rPr>
        <w:t>рублей.</w:t>
      </w:r>
    </w:p>
    <w:p w:rsidR="00BF6982" w:rsidRPr="0087407E" w:rsidRDefault="00931910" w:rsidP="00931910">
      <w:pPr>
        <w:widowControl w:val="0"/>
        <w:ind w:firstLine="709"/>
        <w:jc w:val="both"/>
        <w:rPr>
          <w:spacing w:val="-2"/>
          <w:szCs w:val="28"/>
        </w:rPr>
      </w:pPr>
      <w:r w:rsidRPr="0087407E">
        <w:rPr>
          <w:spacing w:val="-2"/>
          <w:szCs w:val="28"/>
        </w:rPr>
        <w:t xml:space="preserve">Расходы сформированы в рамках муниципальных программ:   </w:t>
      </w:r>
    </w:p>
    <w:p w:rsidR="006A7F7B" w:rsidRDefault="00AC0251" w:rsidP="00C04B86">
      <w:pPr>
        <w:widowControl w:val="0"/>
        <w:jc w:val="both"/>
        <w:rPr>
          <w:spacing w:val="-2"/>
          <w:szCs w:val="28"/>
        </w:rPr>
      </w:pPr>
      <w:r w:rsidRPr="0087407E">
        <w:rPr>
          <w:spacing w:val="-2"/>
          <w:szCs w:val="28"/>
        </w:rPr>
        <w:t xml:space="preserve"> </w:t>
      </w:r>
      <w:r w:rsidR="00BF6982" w:rsidRPr="0087407E">
        <w:rPr>
          <w:spacing w:val="-2"/>
          <w:szCs w:val="28"/>
        </w:rPr>
        <w:t>- «Обеспечение жильем детей-сирот и детей, оставшихся без попечения родителей, лиц из числа</w:t>
      </w:r>
      <w:r w:rsidR="00931910" w:rsidRPr="0087407E">
        <w:rPr>
          <w:spacing w:val="-2"/>
          <w:szCs w:val="28"/>
        </w:rPr>
        <w:t xml:space="preserve">  </w:t>
      </w:r>
      <w:r w:rsidR="00BF6982" w:rsidRPr="0087407E">
        <w:rPr>
          <w:spacing w:val="-2"/>
          <w:szCs w:val="28"/>
        </w:rPr>
        <w:t xml:space="preserve">детей-сирот и детей, оставшихся без попечения </w:t>
      </w:r>
    </w:p>
    <w:p w:rsidR="00931910" w:rsidRPr="007D64BE" w:rsidRDefault="00BF6982" w:rsidP="00C04B86">
      <w:pPr>
        <w:widowControl w:val="0"/>
        <w:jc w:val="both"/>
        <w:rPr>
          <w:spacing w:val="-2"/>
          <w:szCs w:val="28"/>
        </w:rPr>
      </w:pPr>
      <w:r w:rsidRPr="0087407E">
        <w:rPr>
          <w:spacing w:val="-2"/>
          <w:szCs w:val="28"/>
        </w:rPr>
        <w:t xml:space="preserve">родителей, отдельных категорий граждан, установленных законодательством </w:t>
      </w:r>
      <w:r w:rsidRPr="0087407E">
        <w:rPr>
          <w:spacing w:val="-2"/>
          <w:szCs w:val="28"/>
        </w:rPr>
        <w:lastRenderedPageBreak/>
        <w:t xml:space="preserve">Оренбургской области, в муниципальном образовании </w:t>
      </w:r>
      <w:proofErr w:type="spellStart"/>
      <w:r w:rsidRPr="0087407E">
        <w:rPr>
          <w:spacing w:val="-2"/>
          <w:szCs w:val="28"/>
        </w:rPr>
        <w:t>Абдулинский</w:t>
      </w:r>
      <w:proofErr w:type="spellEnd"/>
      <w:r w:rsidRPr="0087407E">
        <w:rPr>
          <w:spacing w:val="-2"/>
          <w:szCs w:val="28"/>
        </w:rPr>
        <w:t xml:space="preserve"> городской округ Оренбур</w:t>
      </w:r>
      <w:r w:rsidR="0087407E" w:rsidRPr="0087407E">
        <w:rPr>
          <w:spacing w:val="-2"/>
          <w:szCs w:val="28"/>
        </w:rPr>
        <w:t xml:space="preserve">гской области» </w:t>
      </w:r>
      <w:r w:rsidR="00695E18">
        <w:rPr>
          <w:spacing w:val="-2"/>
          <w:szCs w:val="28"/>
        </w:rPr>
        <w:t xml:space="preserve"> на участие в долевом строительстве многоквартирного жилого дома или приобретение жилых помещений в муниципальную собственность  для обеспечения жильем </w:t>
      </w:r>
      <w:r w:rsidR="0087407E" w:rsidRPr="0087407E">
        <w:rPr>
          <w:spacing w:val="-2"/>
          <w:szCs w:val="28"/>
        </w:rPr>
        <w:t xml:space="preserve">в сумме </w:t>
      </w:r>
      <w:r w:rsidR="00695E18">
        <w:rPr>
          <w:b/>
          <w:spacing w:val="-2"/>
          <w:szCs w:val="28"/>
        </w:rPr>
        <w:t xml:space="preserve">1 320,2 </w:t>
      </w:r>
      <w:r w:rsidRPr="006A1F89">
        <w:rPr>
          <w:b/>
          <w:spacing w:val="-2"/>
          <w:szCs w:val="28"/>
        </w:rPr>
        <w:t>тыс.</w:t>
      </w:r>
      <w:r w:rsidR="00912BC8" w:rsidRPr="006A1F89">
        <w:rPr>
          <w:b/>
          <w:spacing w:val="-2"/>
          <w:szCs w:val="28"/>
        </w:rPr>
        <w:t xml:space="preserve"> </w:t>
      </w:r>
      <w:r w:rsidR="00072E46" w:rsidRPr="006A1F89">
        <w:rPr>
          <w:b/>
          <w:spacing w:val="-2"/>
          <w:szCs w:val="28"/>
        </w:rPr>
        <w:t>рублей ежегодно;</w:t>
      </w:r>
      <w:r w:rsidR="00931910" w:rsidRPr="006A1F89">
        <w:rPr>
          <w:b/>
          <w:spacing w:val="-2"/>
          <w:szCs w:val="28"/>
        </w:rPr>
        <w:t xml:space="preserve">                                                 </w:t>
      </w:r>
      <w:r w:rsidR="00F0664A" w:rsidRPr="006A1F89">
        <w:rPr>
          <w:b/>
          <w:spacing w:val="-2"/>
          <w:szCs w:val="28"/>
        </w:rPr>
        <w:t xml:space="preserve">                     </w:t>
      </w:r>
      <w:r w:rsidR="00467F6F" w:rsidRPr="006A1F89">
        <w:rPr>
          <w:b/>
          <w:spacing w:val="-2"/>
          <w:szCs w:val="28"/>
        </w:rPr>
        <w:t xml:space="preserve"> </w:t>
      </w:r>
    </w:p>
    <w:p w:rsidR="00931910" w:rsidRPr="007D64BE" w:rsidRDefault="00AC0251" w:rsidP="00931910">
      <w:pPr>
        <w:widowControl w:val="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</w:t>
      </w:r>
      <w:r w:rsidR="00C04B86">
        <w:rPr>
          <w:spacing w:val="-2"/>
          <w:szCs w:val="28"/>
        </w:rPr>
        <w:t xml:space="preserve">- </w:t>
      </w:r>
      <w:r w:rsidR="008203CE" w:rsidRPr="007D64BE">
        <w:rPr>
          <w:spacing w:val="-2"/>
          <w:szCs w:val="28"/>
        </w:rPr>
        <w:t>«</w:t>
      </w:r>
      <w:r w:rsidR="00931910" w:rsidRPr="007D64BE">
        <w:rPr>
          <w:spacing w:val="-2"/>
          <w:szCs w:val="28"/>
        </w:rPr>
        <w:t xml:space="preserve">Модернизация объектов коммунальной инфраструктуры муниципального образования </w:t>
      </w:r>
      <w:proofErr w:type="spellStart"/>
      <w:r w:rsidR="00931910" w:rsidRPr="007D64BE">
        <w:rPr>
          <w:spacing w:val="-2"/>
          <w:szCs w:val="28"/>
        </w:rPr>
        <w:t>Абдулинский</w:t>
      </w:r>
      <w:proofErr w:type="spellEnd"/>
      <w:r w:rsidR="00931910" w:rsidRPr="007D64BE">
        <w:rPr>
          <w:spacing w:val="-2"/>
          <w:szCs w:val="28"/>
        </w:rPr>
        <w:t xml:space="preserve"> городской округ Оренбургской области</w:t>
      </w:r>
      <w:r w:rsidR="00467F6F">
        <w:rPr>
          <w:spacing w:val="-2"/>
          <w:szCs w:val="28"/>
        </w:rPr>
        <w:t>»</w:t>
      </w:r>
      <w:r w:rsidR="00931910" w:rsidRPr="007D64BE">
        <w:rPr>
          <w:spacing w:val="-2"/>
          <w:szCs w:val="28"/>
        </w:rPr>
        <w:t xml:space="preserve"> </w:t>
      </w:r>
      <w:r w:rsidR="00931910" w:rsidRPr="00EC4F2F">
        <w:rPr>
          <w:b/>
          <w:spacing w:val="-2"/>
          <w:szCs w:val="28"/>
        </w:rPr>
        <w:t>на 20</w:t>
      </w:r>
      <w:r w:rsidR="00072E46" w:rsidRPr="00EC4F2F">
        <w:rPr>
          <w:b/>
          <w:spacing w:val="-2"/>
          <w:szCs w:val="28"/>
        </w:rPr>
        <w:t>2</w:t>
      </w:r>
      <w:r w:rsidR="0018094B">
        <w:rPr>
          <w:b/>
          <w:spacing w:val="-2"/>
          <w:szCs w:val="28"/>
        </w:rPr>
        <w:t>1</w:t>
      </w:r>
      <w:r w:rsidR="00931910" w:rsidRPr="00EC4F2F">
        <w:rPr>
          <w:b/>
          <w:spacing w:val="-2"/>
          <w:szCs w:val="28"/>
        </w:rPr>
        <w:t xml:space="preserve"> год</w:t>
      </w:r>
      <w:r w:rsidR="00560E2A" w:rsidRPr="007D64BE">
        <w:rPr>
          <w:spacing w:val="-2"/>
          <w:szCs w:val="28"/>
        </w:rPr>
        <w:t xml:space="preserve"> </w:t>
      </w:r>
      <w:r w:rsidR="00072E46" w:rsidRPr="00EC4F2F">
        <w:rPr>
          <w:b/>
          <w:spacing w:val="-2"/>
          <w:szCs w:val="28"/>
        </w:rPr>
        <w:t>–</w:t>
      </w:r>
      <w:r w:rsidR="007D64BE" w:rsidRPr="00EC4F2F">
        <w:rPr>
          <w:b/>
          <w:spacing w:val="-2"/>
          <w:szCs w:val="28"/>
        </w:rPr>
        <w:t xml:space="preserve"> </w:t>
      </w:r>
      <w:r w:rsidR="0018094B">
        <w:rPr>
          <w:b/>
          <w:spacing w:val="-2"/>
          <w:szCs w:val="28"/>
        </w:rPr>
        <w:t>16 957,3</w:t>
      </w:r>
      <w:r w:rsidR="00931910" w:rsidRPr="00EC4F2F">
        <w:rPr>
          <w:b/>
          <w:spacing w:val="-2"/>
          <w:szCs w:val="28"/>
        </w:rPr>
        <w:t xml:space="preserve"> тыс</w:t>
      </w:r>
      <w:r w:rsidR="00931910" w:rsidRPr="007B2DA3">
        <w:rPr>
          <w:b/>
          <w:spacing w:val="-2"/>
          <w:szCs w:val="28"/>
        </w:rPr>
        <w:t>.</w:t>
      </w:r>
      <w:r w:rsidR="00912BC8" w:rsidRPr="007B2DA3">
        <w:rPr>
          <w:b/>
          <w:spacing w:val="-2"/>
          <w:szCs w:val="28"/>
        </w:rPr>
        <w:t xml:space="preserve"> </w:t>
      </w:r>
      <w:r w:rsidR="00931910" w:rsidRPr="007B2DA3">
        <w:rPr>
          <w:b/>
          <w:spacing w:val="-2"/>
          <w:szCs w:val="28"/>
        </w:rPr>
        <w:t>рублей</w:t>
      </w:r>
      <w:r w:rsidR="007B2DA3" w:rsidRPr="007B2DA3">
        <w:rPr>
          <w:spacing w:val="-2"/>
          <w:szCs w:val="28"/>
        </w:rPr>
        <w:t xml:space="preserve"> (теплоснабжение – 16 957,3</w:t>
      </w:r>
      <w:r w:rsidR="00551D9D" w:rsidRPr="007B2DA3">
        <w:rPr>
          <w:spacing w:val="-2"/>
          <w:szCs w:val="28"/>
        </w:rPr>
        <w:t xml:space="preserve"> тыс. рублей);</w:t>
      </w:r>
      <w:r w:rsidR="00551D9D">
        <w:rPr>
          <w:spacing w:val="-2"/>
          <w:szCs w:val="28"/>
        </w:rPr>
        <w:t xml:space="preserve"> </w:t>
      </w:r>
    </w:p>
    <w:p w:rsidR="00931910" w:rsidRPr="001B26EC" w:rsidRDefault="00C04B86" w:rsidP="00931910">
      <w:pPr>
        <w:widowControl w:val="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</w:t>
      </w:r>
      <w:r w:rsidR="00AC0251">
        <w:rPr>
          <w:spacing w:val="-2"/>
          <w:szCs w:val="28"/>
        </w:rPr>
        <w:t xml:space="preserve"> </w:t>
      </w:r>
      <w:proofErr w:type="gramStart"/>
      <w:r w:rsidRPr="007B2DA3">
        <w:rPr>
          <w:spacing w:val="-2"/>
          <w:szCs w:val="28"/>
        </w:rPr>
        <w:t xml:space="preserve">- </w:t>
      </w:r>
      <w:r w:rsidR="008203CE" w:rsidRPr="007B2DA3">
        <w:rPr>
          <w:spacing w:val="-2"/>
          <w:szCs w:val="28"/>
        </w:rPr>
        <w:t>«</w:t>
      </w:r>
      <w:r w:rsidR="00931910" w:rsidRPr="007B2DA3">
        <w:rPr>
          <w:spacing w:val="-2"/>
          <w:szCs w:val="28"/>
        </w:rPr>
        <w:t xml:space="preserve">Благоустройство территорий  муниципального образования </w:t>
      </w:r>
      <w:proofErr w:type="spellStart"/>
      <w:r w:rsidR="00931910" w:rsidRPr="007B2DA3">
        <w:rPr>
          <w:spacing w:val="-2"/>
          <w:szCs w:val="28"/>
        </w:rPr>
        <w:t>Абдулинский</w:t>
      </w:r>
      <w:proofErr w:type="spellEnd"/>
      <w:r w:rsidR="00931910" w:rsidRPr="007B2DA3">
        <w:rPr>
          <w:spacing w:val="-2"/>
          <w:szCs w:val="28"/>
        </w:rPr>
        <w:t xml:space="preserve"> городской округ</w:t>
      </w:r>
      <w:r w:rsidR="00467F6F" w:rsidRPr="007B2DA3">
        <w:rPr>
          <w:spacing w:val="-2"/>
          <w:szCs w:val="28"/>
        </w:rPr>
        <w:t xml:space="preserve"> Оренбургской области»</w:t>
      </w:r>
      <w:r w:rsidR="00912BC8" w:rsidRPr="007B2DA3">
        <w:rPr>
          <w:spacing w:val="-2"/>
          <w:szCs w:val="28"/>
        </w:rPr>
        <w:t xml:space="preserve"> </w:t>
      </w:r>
      <w:r w:rsidR="00931910" w:rsidRPr="007B2DA3">
        <w:rPr>
          <w:b/>
          <w:spacing w:val="-2"/>
          <w:szCs w:val="28"/>
        </w:rPr>
        <w:t>на 20</w:t>
      </w:r>
      <w:r w:rsidR="00BA41C5" w:rsidRPr="007B2DA3">
        <w:rPr>
          <w:b/>
          <w:spacing w:val="-2"/>
          <w:szCs w:val="28"/>
        </w:rPr>
        <w:t>2</w:t>
      </w:r>
      <w:r w:rsidR="006C3B48" w:rsidRPr="007B2DA3">
        <w:rPr>
          <w:b/>
          <w:spacing w:val="-2"/>
          <w:szCs w:val="28"/>
        </w:rPr>
        <w:t>1</w:t>
      </w:r>
      <w:r w:rsidR="00931910" w:rsidRPr="007B2DA3">
        <w:rPr>
          <w:b/>
          <w:spacing w:val="-2"/>
          <w:szCs w:val="28"/>
        </w:rPr>
        <w:t xml:space="preserve"> год</w:t>
      </w:r>
      <w:r w:rsidR="00560E2A" w:rsidRPr="007B2DA3">
        <w:rPr>
          <w:b/>
          <w:spacing w:val="-2"/>
          <w:szCs w:val="28"/>
        </w:rPr>
        <w:t xml:space="preserve">  - </w:t>
      </w:r>
      <w:r w:rsidR="00931910" w:rsidRPr="007B2DA3">
        <w:rPr>
          <w:b/>
          <w:spacing w:val="-2"/>
          <w:szCs w:val="28"/>
        </w:rPr>
        <w:t xml:space="preserve"> </w:t>
      </w:r>
      <w:r w:rsidR="006C3B48" w:rsidRPr="007B2DA3">
        <w:rPr>
          <w:b/>
          <w:spacing w:val="-2"/>
          <w:szCs w:val="28"/>
        </w:rPr>
        <w:t>18 458,7</w:t>
      </w:r>
      <w:r w:rsidR="006A1F89" w:rsidRPr="007B2DA3">
        <w:rPr>
          <w:b/>
          <w:spacing w:val="-2"/>
          <w:szCs w:val="28"/>
        </w:rPr>
        <w:t xml:space="preserve"> </w:t>
      </w:r>
      <w:r w:rsidR="00931910" w:rsidRPr="007B2DA3">
        <w:rPr>
          <w:b/>
          <w:spacing w:val="-2"/>
          <w:szCs w:val="28"/>
        </w:rPr>
        <w:t>тыс.</w:t>
      </w:r>
      <w:r w:rsidR="00912BC8" w:rsidRPr="007B2DA3">
        <w:rPr>
          <w:b/>
          <w:spacing w:val="-2"/>
          <w:szCs w:val="28"/>
        </w:rPr>
        <w:t xml:space="preserve"> </w:t>
      </w:r>
      <w:r w:rsidR="00BA41C5" w:rsidRPr="007B2DA3">
        <w:rPr>
          <w:b/>
          <w:spacing w:val="-2"/>
          <w:szCs w:val="28"/>
        </w:rPr>
        <w:t>рублей</w:t>
      </w:r>
      <w:r w:rsidR="00BA41C5" w:rsidRPr="007B2DA3">
        <w:rPr>
          <w:spacing w:val="-2"/>
          <w:szCs w:val="28"/>
        </w:rPr>
        <w:t xml:space="preserve"> (</w:t>
      </w:r>
      <w:r w:rsidR="006A1F89" w:rsidRPr="007B2DA3">
        <w:rPr>
          <w:spacing w:val="-2"/>
          <w:szCs w:val="28"/>
        </w:rPr>
        <w:t>организац</w:t>
      </w:r>
      <w:r w:rsidR="006C3B48" w:rsidRPr="007B2DA3">
        <w:rPr>
          <w:spacing w:val="-2"/>
          <w:szCs w:val="28"/>
        </w:rPr>
        <w:t>ия уличного освещения  - 11 658,7</w:t>
      </w:r>
      <w:r w:rsidR="006A1F89" w:rsidRPr="007B2DA3">
        <w:rPr>
          <w:spacing w:val="-2"/>
          <w:szCs w:val="28"/>
        </w:rPr>
        <w:t xml:space="preserve"> тыс. рублей, озеленение территории  - </w:t>
      </w:r>
      <w:r w:rsidR="006C3B48" w:rsidRPr="007B2DA3">
        <w:rPr>
          <w:spacing w:val="-2"/>
          <w:szCs w:val="28"/>
        </w:rPr>
        <w:t>5</w:t>
      </w:r>
      <w:r w:rsidR="006A1F89" w:rsidRPr="007B2DA3">
        <w:rPr>
          <w:spacing w:val="-2"/>
          <w:szCs w:val="28"/>
        </w:rPr>
        <w:t xml:space="preserve">0,0 тыс. рублей, организация, </w:t>
      </w:r>
      <w:r w:rsidR="00BA41C5" w:rsidRPr="007B2DA3">
        <w:rPr>
          <w:spacing w:val="-2"/>
          <w:szCs w:val="28"/>
        </w:rPr>
        <w:t>содержание мест захоронения</w:t>
      </w:r>
      <w:r w:rsidR="006C3B48" w:rsidRPr="007B2DA3">
        <w:rPr>
          <w:spacing w:val="-2"/>
          <w:szCs w:val="28"/>
        </w:rPr>
        <w:t xml:space="preserve"> – 700</w:t>
      </w:r>
      <w:r w:rsidR="006A1F89" w:rsidRPr="007B2DA3">
        <w:rPr>
          <w:spacing w:val="-2"/>
          <w:szCs w:val="28"/>
        </w:rPr>
        <w:t>,0 тыс. рублей,</w:t>
      </w:r>
      <w:r w:rsidR="007B2DA3" w:rsidRPr="007B2DA3">
        <w:rPr>
          <w:spacing w:val="-2"/>
          <w:szCs w:val="28"/>
        </w:rPr>
        <w:t xml:space="preserve"> санитарное содержание и прочие мероприятия по благоустройству – 6 000,0 тыс. рублей,</w:t>
      </w:r>
      <w:r w:rsidR="006A1F89" w:rsidRPr="007B2DA3">
        <w:rPr>
          <w:spacing w:val="-2"/>
          <w:szCs w:val="28"/>
        </w:rPr>
        <w:t xml:space="preserve"> реализация проектов развития общественной инфраструктуры, основанны</w:t>
      </w:r>
      <w:r w:rsidR="007B2DA3" w:rsidRPr="007B2DA3">
        <w:rPr>
          <w:spacing w:val="-2"/>
          <w:szCs w:val="28"/>
        </w:rPr>
        <w:t>х на местных инициативах – 50,0</w:t>
      </w:r>
      <w:r w:rsidR="007E7485">
        <w:rPr>
          <w:spacing w:val="-2"/>
          <w:szCs w:val="28"/>
        </w:rPr>
        <w:t xml:space="preserve"> тыс. рублей</w:t>
      </w:r>
      <w:r w:rsidR="006A1F89" w:rsidRPr="007B2DA3">
        <w:rPr>
          <w:spacing w:val="-2"/>
          <w:szCs w:val="28"/>
        </w:rPr>
        <w:t>)</w:t>
      </w:r>
      <w:r w:rsidR="007B2DA3" w:rsidRPr="007B2DA3">
        <w:rPr>
          <w:spacing w:val="-2"/>
          <w:szCs w:val="28"/>
        </w:rPr>
        <w:t>;</w:t>
      </w:r>
      <w:r w:rsidR="001B26EC">
        <w:rPr>
          <w:spacing w:val="-2"/>
          <w:szCs w:val="28"/>
        </w:rPr>
        <w:t xml:space="preserve">  </w:t>
      </w:r>
      <w:proofErr w:type="gramEnd"/>
    </w:p>
    <w:p w:rsidR="00BA41C5" w:rsidRDefault="00BA41C5" w:rsidP="00931910">
      <w:pPr>
        <w:widowControl w:val="0"/>
        <w:jc w:val="both"/>
        <w:rPr>
          <w:b/>
          <w:spacing w:val="-2"/>
          <w:szCs w:val="28"/>
        </w:rPr>
      </w:pPr>
      <w:r>
        <w:rPr>
          <w:spacing w:val="-2"/>
          <w:szCs w:val="28"/>
        </w:rPr>
        <w:t xml:space="preserve">    </w:t>
      </w:r>
      <w:proofErr w:type="gramStart"/>
      <w:r>
        <w:rPr>
          <w:spacing w:val="-2"/>
          <w:szCs w:val="28"/>
        </w:rPr>
        <w:t xml:space="preserve">- «Формирование комфортной среды муниципального образования </w:t>
      </w:r>
      <w:proofErr w:type="spellStart"/>
      <w:r>
        <w:rPr>
          <w:spacing w:val="-2"/>
          <w:szCs w:val="28"/>
        </w:rPr>
        <w:t>Абдулинский</w:t>
      </w:r>
      <w:proofErr w:type="spellEnd"/>
      <w:r>
        <w:rPr>
          <w:spacing w:val="-2"/>
          <w:szCs w:val="28"/>
        </w:rPr>
        <w:t xml:space="preserve"> городской округ Оренбургской области на 2018 – 2022 го</w:t>
      </w:r>
      <w:r w:rsidR="001B26EC">
        <w:rPr>
          <w:spacing w:val="-2"/>
          <w:szCs w:val="28"/>
        </w:rPr>
        <w:t xml:space="preserve">ды» на </w:t>
      </w:r>
      <w:r w:rsidR="001B26EC" w:rsidRPr="001B26EC">
        <w:rPr>
          <w:b/>
          <w:spacing w:val="-2"/>
          <w:szCs w:val="28"/>
        </w:rPr>
        <w:t>202</w:t>
      </w:r>
      <w:r w:rsidR="006369F3">
        <w:rPr>
          <w:b/>
          <w:spacing w:val="-2"/>
          <w:szCs w:val="28"/>
        </w:rPr>
        <w:t>1 год в сумме 11 345,4</w:t>
      </w:r>
      <w:r w:rsidRPr="001B26EC">
        <w:rPr>
          <w:b/>
          <w:spacing w:val="-2"/>
          <w:szCs w:val="28"/>
        </w:rPr>
        <w:t xml:space="preserve"> тыс. рубл</w:t>
      </w:r>
      <w:r w:rsidR="001B26EC" w:rsidRPr="001B26EC">
        <w:rPr>
          <w:b/>
          <w:spacing w:val="-2"/>
          <w:szCs w:val="28"/>
        </w:rPr>
        <w:t>ей, на 202</w:t>
      </w:r>
      <w:r w:rsidR="006369F3">
        <w:rPr>
          <w:b/>
          <w:spacing w:val="-2"/>
          <w:szCs w:val="28"/>
        </w:rPr>
        <w:t>2 год в сумме 9 316,5</w:t>
      </w:r>
      <w:r w:rsidR="001B26EC" w:rsidRPr="001B26EC">
        <w:rPr>
          <w:b/>
          <w:spacing w:val="-2"/>
          <w:szCs w:val="28"/>
        </w:rPr>
        <w:t xml:space="preserve"> тыс. рублей, на 202</w:t>
      </w:r>
      <w:r w:rsidR="006369F3">
        <w:rPr>
          <w:b/>
          <w:spacing w:val="-2"/>
          <w:szCs w:val="28"/>
        </w:rPr>
        <w:t>3 год в сумме 9 316,5</w:t>
      </w:r>
      <w:r w:rsidR="001B26EC" w:rsidRPr="001B26EC">
        <w:rPr>
          <w:b/>
          <w:spacing w:val="-2"/>
          <w:szCs w:val="28"/>
        </w:rPr>
        <w:t xml:space="preserve"> тыс. рублей</w:t>
      </w:r>
      <w:r w:rsidR="006369F3">
        <w:rPr>
          <w:b/>
          <w:spacing w:val="-2"/>
          <w:szCs w:val="28"/>
        </w:rPr>
        <w:t xml:space="preserve"> </w:t>
      </w:r>
      <w:r w:rsidR="006369F3" w:rsidRPr="006369F3">
        <w:rPr>
          <w:spacing w:val="-2"/>
          <w:szCs w:val="28"/>
        </w:rPr>
        <w:t>(благоустройство общественных территорий</w:t>
      </w:r>
      <w:r w:rsidR="006369F3">
        <w:rPr>
          <w:spacing w:val="-2"/>
          <w:szCs w:val="28"/>
        </w:rPr>
        <w:t xml:space="preserve"> многоквартирных домов муниципального </w:t>
      </w:r>
      <w:r w:rsidR="006369F3" w:rsidRPr="003D7502">
        <w:rPr>
          <w:b/>
          <w:spacing w:val="-2"/>
          <w:szCs w:val="28"/>
        </w:rPr>
        <w:t>образования на 2021 год в сумме 8 935,9 тыс. рублей, на 2022 год</w:t>
      </w:r>
      <w:proofErr w:type="gramEnd"/>
      <w:r w:rsidR="006369F3" w:rsidRPr="003D7502">
        <w:rPr>
          <w:b/>
          <w:spacing w:val="-2"/>
          <w:szCs w:val="28"/>
        </w:rPr>
        <w:t xml:space="preserve"> в сумме 9 316,5 тыс. рублей, на 2023 год в сумме 9 316,5 тыс. рублей;</w:t>
      </w:r>
      <w:r w:rsidR="006369F3">
        <w:rPr>
          <w:spacing w:val="-2"/>
          <w:szCs w:val="28"/>
        </w:rPr>
        <w:t xml:space="preserve"> благоустройство дворовых территорий многоквартирных домов муниципального образования</w:t>
      </w:r>
      <w:r w:rsidR="003D7502">
        <w:rPr>
          <w:spacing w:val="-2"/>
          <w:szCs w:val="28"/>
        </w:rPr>
        <w:t xml:space="preserve"> </w:t>
      </w:r>
      <w:r w:rsidR="003D7502" w:rsidRPr="003D7502">
        <w:rPr>
          <w:b/>
          <w:spacing w:val="-2"/>
          <w:szCs w:val="28"/>
        </w:rPr>
        <w:t>на 2021 год в сумме 2 409,5 тыс. рублей)</w:t>
      </w:r>
      <w:r w:rsidR="003D7502">
        <w:rPr>
          <w:b/>
          <w:spacing w:val="-2"/>
          <w:szCs w:val="28"/>
        </w:rPr>
        <w:t>;</w:t>
      </w:r>
    </w:p>
    <w:p w:rsidR="003D7502" w:rsidRDefault="003D7502" w:rsidP="00931910">
      <w:pPr>
        <w:widowControl w:val="0"/>
        <w:jc w:val="both"/>
        <w:rPr>
          <w:b/>
          <w:spacing w:val="-2"/>
          <w:szCs w:val="28"/>
        </w:rPr>
      </w:pPr>
      <w:proofErr w:type="gramStart"/>
      <w:r>
        <w:rPr>
          <w:b/>
          <w:spacing w:val="-2"/>
          <w:szCs w:val="28"/>
        </w:rPr>
        <w:t xml:space="preserve">- </w:t>
      </w:r>
      <w:r>
        <w:rPr>
          <w:spacing w:val="-2"/>
          <w:szCs w:val="28"/>
        </w:rPr>
        <w:t xml:space="preserve">«Сохранение объектов культурного наследия (памятников  истории и культуры), военно-мемориальных объектов муниципального образования </w:t>
      </w:r>
      <w:proofErr w:type="spellStart"/>
      <w:r>
        <w:rPr>
          <w:spacing w:val="-2"/>
          <w:szCs w:val="28"/>
        </w:rPr>
        <w:t>Абдулинский</w:t>
      </w:r>
      <w:proofErr w:type="spellEnd"/>
      <w:r>
        <w:rPr>
          <w:spacing w:val="-2"/>
          <w:szCs w:val="28"/>
        </w:rPr>
        <w:t xml:space="preserve"> городской округ Оренбургской области» на 2021 год в сумме 428,1 тыс. рублей (ремонтно-восстановительные работы объектов муниципальной собственности в части реализации мероприятий федеральной программы «Увековечивание памяти погибших при защите Отечества на 2019-2021 годы» </w:t>
      </w:r>
      <w:r w:rsidRPr="003D7502">
        <w:rPr>
          <w:b/>
          <w:spacing w:val="-2"/>
          <w:szCs w:val="28"/>
        </w:rPr>
        <w:t>на 2021 год в сумме 428,1 тыс. рублей)</w:t>
      </w:r>
      <w:r>
        <w:rPr>
          <w:b/>
          <w:spacing w:val="-2"/>
          <w:szCs w:val="28"/>
        </w:rPr>
        <w:t>;</w:t>
      </w:r>
      <w:proofErr w:type="gramEnd"/>
    </w:p>
    <w:p w:rsidR="000E7D50" w:rsidRDefault="00BA41C5" w:rsidP="00931910">
      <w:pPr>
        <w:widowControl w:val="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Другие расходы в области жилищно-коммунального хозяйства запланиро</w:t>
      </w:r>
      <w:r w:rsidR="001B26EC">
        <w:rPr>
          <w:spacing w:val="-2"/>
          <w:szCs w:val="28"/>
        </w:rPr>
        <w:t xml:space="preserve">ваны </w:t>
      </w:r>
      <w:r w:rsidR="001B26EC" w:rsidRPr="001B26EC">
        <w:rPr>
          <w:b/>
          <w:spacing w:val="-2"/>
          <w:szCs w:val="28"/>
        </w:rPr>
        <w:t>на 202</w:t>
      </w:r>
      <w:r w:rsidR="003D7502">
        <w:rPr>
          <w:b/>
          <w:spacing w:val="-2"/>
          <w:szCs w:val="28"/>
        </w:rPr>
        <w:t>1 год в сумме 5 991,0</w:t>
      </w:r>
      <w:r w:rsidRPr="001B26EC">
        <w:rPr>
          <w:b/>
          <w:spacing w:val="-2"/>
          <w:szCs w:val="28"/>
        </w:rPr>
        <w:t xml:space="preserve"> тыс. рублей</w:t>
      </w:r>
      <w:r w:rsidR="003D7502">
        <w:rPr>
          <w:b/>
          <w:spacing w:val="-2"/>
          <w:szCs w:val="28"/>
        </w:rPr>
        <w:t>, на 2022 год в сумме 4 839,0 тыс. рублей, на 2023 год в сумме 5 746,0 тыс. рублей</w:t>
      </w:r>
      <w:r>
        <w:rPr>
          <w:spacing w:val="-2"/>
          <w:szCs w:val="28"/>
        </w:rPr>
        <w:t xml:space="preserve"> в рамках </w:t>
      </w:r>
    </w:p>
    <w:p w:rsidR="00BA41C5" w:rsidRPr="00D97168" w:rsidRDefault="00BA41C5" w:rsidP="00931910">
      <w:pPr>
        <w:widowControl w:val="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муниципальной программы </w:t>
      </w:r>
      <w:r w:rsidRPr="007D64BE">
        <w:rPr>
          <w:spacing w:val="-2"/>
          <w:szCs w:val="28"/>
        </w:rPr>
        <w:t xml:space="preserve">«Модернизация объектов коммунальной инфраструктуры муниципального образования </w:t>
      </w:r>
      <w:proofErr w:type="spellStart"/>
      <w:r w:rsidRPr="007D64BE">
        <w:rPr>
          <w:spacing w:val="-2"/>
          <w:szCs w:val="28"/>
        </w:rPr>
        <w:t>Абдулинский</w:t>
      </w:r>
      <w:proofErr w:type="spellEnd"/>
      <w:r w:rsidRPr="007D64BE">
        <w:rPr>
          <w:spacing w:val="-2"/>
          <w:szCs w:val="28"/>
        </w:rPr>
        <w:t xml:space="preserve"> городской округ Оренбургской области</w:t>
      </w:r>
      <w:r>
        <w:rPr>
          <w:spacing w:val="-2"/>
          <w:szCs w:val="28"/>
        </w:rPr>
        <w:t>»</w:t>
      </w:r>
      <w:r w:rsidR="003D7502">
        <w:rPr>
          <w:spacing w:val="-2"/>
          <w:szCs w:val="28"/>
        </w:rPr>
        <w:t xml:space="preserve"> (организация реализации указанной муниципальной программы </w:t>
      </w:r>
      <w:r w:rsidR="003D7502" w:rsidRPr="003D7502">
        <w:rPr>
          <w:b/>
          <w:spacing w:val="-2"/>
          <w:szCs w:val="28"/>
        </w:rPr>
        <w:t>на 2021 год в сумме 5 991,0 тыс. рублей, на 2022 год в сумме 4 839,0 тыс. рублей, на 2023 год в сумме 5 746,0 тыс. рублей).</w:t>
      </w:r>
    </w:p>
    <w:p w:rsidR="00931910" w:rsidRDefault="00931910" w:rsidP="00931910">
      <w:pPr>
        <w:widowControl w:val="0"/>
        <w:ind w:firstLine="720"/>
        <w:jc w:val="center"/>
        <w:rPr>
          <w:b/>
          <w:spacing w:val="-2"/>
          <w:szCs w:val="28"/>
        </w:rPr>
      </w:pPr>
    </w:p>
    <w:p w:rsidR="00722B10" w:rsidRDefault="00722B10" w:rsidP="00931910">
      <w:pPr>
        <w:ind w:firstLine="720"/>
        <w:jc w:val="center"/>
        <w:rPr>
          <w:b/>
          <w:szCs w:val="28"/>
        </w:rPr>
      </w:pPr>
    </w:p>
    <w:p w:rsidR="00931910" w:rsidRPr="00BE3F0D" w:rsidRDefault="00A3300B" w:rsidP="00931910">
      <w:pPr>
        <w:ind w:firstLine="720"/>
        <w:jc w:val="center"/>
        <w:rPr>
          <w:b/>
          <w:szCs w:val="28"/>
        </w:rPr>
      </w:pPr>
      <w:r w:rsidRPr="00BE3F0D">
        <w:rPr>
          <w:b/>
          <w:szCs w:val="28"/>
        </w:rPr>
        <w:t>Раздел 07 «</w:t>
      </w:r>
      <w:r w:rsidR="00931910" w:rsidRPr="00BE3F0D">
        <w:rPr>
          <w:b/>
          <w:szCs w:val="28"/>
        </w:rPr>
        <w:t>Образование</w:t>
      </w:r>
      <w:r w:rsidRPr="00BE3F0D">
        <w:rPr>
          <w:b/>
          <w:szCs w:val="28"/>
        </w:rPr>
        <w:t>»</w:t>
      </w:r>
    </w:p>
    <w:p w:rsidR="00931910" w:rsidRPr="00BE3F0D" w:rsidRDefault="00931910" w:rsidP="00931910">
      <w:pPr>
        <w:ind w:firstLine="720"/>
        <w:jc w:val="center"/>
        <w:rPr>
          <w:b/>
          <w:szCs w:val="28"/>
        </w:rPr>
      </w:pPr>
    </w:p>
    <w:p w:rsidR="007328A3" w:rsidRPr="004E6DB8" w:rsidRDefault="00931910" w:rsidP="00931910">
      <w:pPr>
        <w:widowControl w:val="0"/>
        <w:ind w:firstLine="720"/>
        <w:jc w:val="both"/>
        <w:rPr>
          <w:b/>
          <w:spacing w:val="-2"/>
          <w:szCs w:val="28"/>
        </w:rPr>
      </w:pPr>
      <w:r w:rsidRPr="00BE3F0D">
        <w:rPr>
          <w:spacing w:val="-2"/>
          <w:szCs w:val="28"/>
        </w:rPr>
        <w:t xml:space="preserve">Расходы на образование предусмотрены  </w:t>
      </w:r>
      <w:r w:rsidRPr="004E6DB8">
        <w:rPr>
          <w:b/>
          <w:spacing w:val="-2"/>
          <w:szCs w:val="28"/>
        </w:rPr>
        <w:t>на 20</w:t>
      </w:r>
      <w:r w:rsidR="00793541" w:rsidRPr="004E6DB8">
        <w:rPr>
          <w:b/>
          <w:spacing w:val="-2"/>
          <w:szCs w:val="28"/>
        </w:rPr>
        <w:t>2</w:t>
      </w:r>
      <w:r w:rsidR="00C21ABE" w:rsidRPr="004E6DB8">
        <w:rPr>
          <w:b/>
          <w:spacing w:val="-2"/>
          <w:szCs w:val="28"/>
        </w:rPr>
        <w:t>1</w:t>
      </w:r>
      <w:r w:rsidR="00BD4362" w:rsidRPr="004E6DB8">
        <w:rPr>
          <w:b/>
          <w:spacing w:val="-2"/>
          <w:szCs w:val="28"/>
        </w:rPr>
        <w:t xml:space="preserve"> год в сумме  430 307,1</w:t>
      </w:r>
      <w:r w:rsidR="00860084" w:rsidRPr="004E6DB8">
        <w:rPr>
          <w:b/>
          <w:spacing w:val="-2"/>
          <w:szCs w:val="28"/>
        </w:rPr>
        <w:t xml:space="preserve"> </w:t>
      </w:r>
      <w:r w:rsidRPr="004E6DB8">
        <w:rPr>
          <w:b/>
          <w:spacing w:val="-2"/>
          <w:szCs w:val="28"/>
        </w:rPr>
        <w:t>тыс.</w:t>
      </w:r>
      <w:r w:rsidR="00912BC8" w:rsidRPr="004E6DB8">
        <w:rPr>
          <w:b/>
          <w:spacing w:val="-2"/>
          <w:szCs w:val="28"/>
        </w:rPr>
        <w:t xml:space="preserve"> </w:t>
      </w:r>
      <w:r w:rsidRPr="004E6DB8">
        <w:rPr>
          <w:b/>
          <w:spacing w:val="-2"/>
          <w:szCs w:val="28"/>
        </w:rPr>
        <w:t xml:space="preserve">рублей, на </w:t>
      </w:r>
      <w:r w:rsidR="003F4FD4" w:rsidRPr="004E6DB8">
        <w:rPr>
          <w:b/>
          <w:spacing w:val="-2"/>
          <w:szCs w:val="28"/>
        </w:rPr>
        <w:t xml:space="preserve"> </w:t>
      </w:r>
      <w:r w:rsidRPr="004E6DB8">
        <w:rPr>
          <w:b/>
          <w:spacing w:val="-2"/>
          <w:szCs w:val="28"/>
        </w:rPr>
        <w:t>20</w:t>
      </w:r>
      <w:r w:rsidR="00860084" w:rsidRPr="004E6DB8">
        <w:rPr>
          <w:b/>
          <w:spacing w:val="-2"/>
          <w:szCs w:val="28"/>
        </w:rPr>
        <w:t>2</w:t>
      </w:r>
      <w:r w:rsidR="00C21ABE" w:rsidRPr="004E6DB8">
        <w:rPr>
          <w:b/>
          <w:spacing w:val="-2"/>
          <w:szCs w:val="28"/>
        </w:rPr>
        <w:t>2</w:t>
      </w:r>
      <w:r w:rsidRPr="004E6DB8">
        <w:rPr>
          <w:b/>
          <w:spacing w:val="-2"/>
          <w:szCs w:val="28"/>
        </w:rPr>
        <w:t xml:space="preserve"> год </w:t>
      </w:r>
      <w:r w:rsidR="00BD4362" w:rsidRPr="004E6DB8">
        <w:rPr>
          <w:b/>
          <w:spacing w:val="-2"/>
          <w:szCs w:val="28"/>
        </w:rPr>
        <w:t>– 300 222,6</w:t>
      </w:r>
      <w:r w:rsidRPr="004E6DB8">
        <w:rPr>
          <w:b/>
          <w:spacing w:val="-2"/>
          <w:szCs w:val="28"/>
        </w:rPr>
        <w:t xml:space="preserve"> тыс.</w:t>
      </w:r>
      <w:r w:rsidR="00912BC8" w:rsidRPr="004E6DB8">
        <w:rPr>
          <w:b/>
          <w:spacing w:val="-2"/>
          <w:szCs w:val="28"/>
        </w:rPr>
        <w:t xml:space="preserve"> </w:t>
      </w:r>
      <w:r w:rsidRPr="004E6DB8">
        <w:rPr>
          <w:b/>
          <w:spacing w:val="-2"/>
          <w:szCs w:val="28"/>
        </w:rPr>
        <w:t>рублей, на 202</w:t>
      </w:r>
      <w:r w:rsidR="00C21ABE" w:rsidRPr="004E6DB8">
        <w:rPr>
          <w:b/>
          <w:spacing w:val="-2"/>
          <w:szCs w:val="28"/>
        </w:rPr>
        <w:t>3</w:t>
      </w:r>
      <w:r w:rsidR="00D97168" w:rsidRPr="004E6DB8">
        <w:rPr>
          <w:b/>
          <w:spacing w:val="-2"/>
          <w:szCs w:val="28"/>
        </w:rPr>
        <w:t xml:space="preserve"> </w:t>
      </w:r>
      <w:r w:rsidRPr="004E6DB8">
        <w:rPr>
          <w:b/>
          <w:spacing w:val="-2"/>
          <w:szCs w:val="28"/>
        </w:rPr>
        <w:t xml:space="preserve">год </w:t>
      </w:r>
      <w:r w:rsidR="00BD4362" w:rsidRPr="004E6DB8">
        <w:rPr>
          <w:b/>
          <w:spacing w:val="-2"/>
          <w:szCs w:val="28"/>
        </w:rPr>
        <w:t>– 269 908,0</w:t>
      </w:r>
      <w:r w:rsidR="00860084" w:rsidRPr="004E6DB8">
        <w:rPr>
          <w:b/>
          <w:spacing w:val="-2"/>
          <w:szCs w:val="28"/>
        </w:rPr>
        <w:t xml:space="preserve"> </w:t>
      </w:r>
      <w:r w:rsidRPr="004E6DB8">
        <w:rPr>
          <w:b/>
          <w:spacing w:val="-2"/>
          <w:szCs w:val="28"/>
        </w:rPr>
        <w:t>тыс.</w:t>
      </w:r>
      <w:r w:rsidR="00912BC8" w:rsidRPr="004E6DB8">
        <w:rPr>
          <w:b/>
          <w:spacing w:val="-2"/>
          <w:szCs w:val="28"/>
        </w:rPr>
        <w:t xml:space="preserve"> </w:t>
      </w:r>
      <w:r w:rsidRPr="004E6DB8">
        <w:rPr>
          <w:b/>
          <w:spacing w:val="-2"/>
          <w:szCs w:val="28"/>
        </w:rPr>
        <w:t>рублей</w:t>
      </w:r>
      <w:r w:rsidR="00912BC8" w:rsidRPr="004E6DB8">
        <w:rPr>
          <w:b/>
          <w:spacing w:val="-2"/>
          <w:szCs w:val="28"/>
        </w:rPr>
        <w:t xml:space="preserve">. </w:t>
      </w:r>
    </w:p>
    <w:p w:rsidR="00FB09D7" w:rsidRDefault="00FB09D7" w:rsidP="00931910">
      <w:pPr>
        <w:widowControl w:val="0"/>
        <w:ind w:firstLine="720"/>
        <w:jc w:val="both"/>
        <w:rPr>
          <w:spacing w:val="-2"/>
          <w:szCs w:val="28"/>
        </w:rPr>
      </w:pPr>
    </w:p>
    <w:p w:rsidR="004F1486" w:rsidRDefault="00931910" w:rsidP="00931910">
      <w:pPr>
        <w:widowControl w:val="0"/>
        <w:ind w:firstLine="720"/>
        <w:jc w:val="both"/>
        <w:rPr>
          <w:spacing w:val="-2"/>
          <w:szCs w:val="28"/>
        </w:rPr>
      </w:pPr>
      <w:r w:rsidRPr="00BE3F0D">
        <w:rPr>
          <w:spacing w:val="-2"/>
          <w:szCs w:val="28"/>
        </w:rPr>
        <w:t>Расходы сформированы в р</w:t>
      </w:r>
      <w:r w:rsidR="004F1486">
        <w:rPr>
          <w:spacing w:val="-2"/>
          <w:szCs w:val="28"/>
        </w:rPr>
        <w:t>амках муниципальных  программ:</w:t>
      </w:r>
    </w:p>
    <w:p w:rsidR="003E7682" w:rsidRDefault="004F1486" w:rsidP="00AC0251">
      <w:pPr>
        <w:widowControl w:val="0"/>
        <w:jc w:val="both"/>
        <w:rPr>
          <w:b/>
          <w:spacing w:val="-2"/>
          <w:szCs w:val="28"/>
        </w:rPr>
      </w:pPr>
      <w:r>
        <w:rPr>
          <w:spacing w:val="-2"/>
          <w:szCs w:val="28"/>
        </w:rPr>
        <w:t>-</w:t>
      </w:r>
      <w:r w:rsidR="00A275FB">
        <w:rPr>
          <w:spacing w:val="-2"/>
          <w:szCs w:val="28"/>
        </w:rPr>
        <w:t xml:space="preserve"> «</w:t>
      </w:r>
      <w:r w:rsidR="00D55E4C">
        <w:rPr>
          <w:spacing w:val="-2"/>
          <w:szCs w:val="28"/>
        </w:rPr>
        <w:t xml:space="preserve">Развитие системы образования муниципального образования </w:t>
      </w:r>
      <w:proofErr w:type="spellStart"/>
      <w:r w:rsidR="00D55E4C">
        <w:rPr>
          <w:spacing w:val="-2"/>
          <w:szCs w:val="28"/>
        </w:rPr>
        <w:t>Абдулинский</w:t>
      </w:r>
      <w:proofErr w:type="spellEnd"/>
      <w:r w:rsidR="00D55E4C">
        <w:rPr>
          <w:spacing w:val="-2"/>
          <w:szCs w:val="28"/>
        </w:rPr>
        <w:t xml:space="preserve"> городской округ Оренбургской области»</w:t>
      </w:r>
      <w:r>
        <w:rPr>
          <w:spacing w:val="-2"/>
          <w:szCs w:val="28"/>
        </w:rPr>
        <w:t xml:space="preserve"> </w:t>
      </w:r>
      <w:r w:rsidRPr="00793541">
        <w:rPr>
          <w:b/>
          <w:spacing w:val="-2"/>
          <w:szCs w:val="28"/>
        </w:rPr>
        <w:t>на 20</w:t>
      </w:r>
      <w:r w:rsidR="00C70B7A" w:rsidRPr="00793541">
        <w:rPr>
          <w:b/>
          <w:spacing w:val="-2"/>
          <w:szCs w:val="28"/>
        </w:rPr>
        <w:t>2</w:t>
      </w:r>
      <w:r w:rsidR="001A4D13">
        <w:rPr>
          <w:b/>
          <w:spacing w:val="-2"/>
          <w:szCs w:val="28"/>
        </w:rPr>
        <w:t>1</w:t>
      </w:r>
      <w:r w:rsidR="00BB2E7F" w:rsidRPr="00793541">
        <w:rPr>
          <w:b/>
          <w:spacing w:val="-2"/>
          <w:szCs w:val="28"/>
        </w:rPr>
        <w:t xml:space="preserve"> год – </w:t>
      </w:r>
      <w:r w:rsidR="00AC49F0">
        <w:rPr>
          <w:b/>
          <w:spacing w:val="-2"/>
          <w:szCs w:val="28"/>
        </w:rPr>
        <w:t>423 697,0</w:t>
      </w:r>
      <w:r w:rsidRPr="00793541">
        <w:rPr>
          <w:b/>
          <w:spacing w:val="-2"/>
          <w:szCs w:val="28"/>
        </w:rPr>
        <w:t xml:space="preserve"> тыс</w:t>
      </w:r>
      <w:r w:rsidR="00BB2E7F" w:rsidRPr="00793541">
        <w:rPr>
          <w:b/>
          <w:spacing w:val="-2"/>
          <w:szCs w:val="28"/>
        </w:rPr>
        <w:t>. рублей, на 202</w:t>
      </w:r>
      <w:r w:rsidR="001A4D13">
        <w:rPr>
          <w:b/>
          <w:spacing w:val="-2"/>
          <w:szCs w:val="28"/>
        </w:rPr>
        <w:t>2</w:t>
      </w:r>
      <w:r w:rsidR="00BB2E7F" w:rsidRPr="00793541">
        <w:rPr>
          <w:b/>
          <w:spacing w:val="-2"/>
          <w:szCs w:val="28"/>
        </w:rPr>
        <w:t xml:space="preserve"> год – </w:t>
      </w:r>
      <w:r w:rsidR="00795C20">
        <w:rPr>
          <w:b/>
          <w:spacing w:val="-2"/>
          <w:szCs w:val="28"/>
        </w:rPr>
        <w:t>29</w:t>
      </w:r>
      <w:r w:rsidR="00AC49F0">
        <w:rPr>
          <w:b/>
          <w:spacing w:val="-2"/>
          <w:szCs w:val="28"/>
        </w:rPr>
        <w:t>3 799,5</w:t>
      </w:r>
      <w:r w:rsidR="003F4FD4">
        <w:rPr>
          <w:b/>
          <w:spacing w:val="-2"/>
          <w:szCs w:val="28"/>
        </w:rPr>
        <w:t xml:space="preserve"> </w:t>
      </w:r>
      <w:r w:rsidRPr="00793541">
        <w:rPr>
          <w:b/>
          <w:spacing w:val="-2"/>
          <w:szCs w:val="28"/>
        </w:rPr>
        <w:t>тыс</w:t>
      </w:r>
      <w:r w:rsidR="00BB2E7F" w:rsidRPr="00793541">
        <w:rPr>
          <w:b/>
          <w:spacing w:val="-2"/>
          <w:szCs w:val="28"/>
        </w:rPr>
        <w:t>. рублей, на 202</w:t>
      </w:r>
      <w:r w:rsidR="001A4D13">
        <w:rPr>
          <w:b/>
          <w:spacing w:val="-2"/>
          <w:szCs w:val="28"/>
        </w:rPr>
        <w:t>3</w:t>
      </w:r>
      <w:r w:rsidR="00BB2E7F" w:rsidRPr="00793541">
        <w:rPr>
          <w:b/>
          <w:spacing w:val="-2"/>
          <w:szCs w:val="28"/>
        </w:rPr>
        <w:t xml:space="preserve"> год</w:t>
      </w:r>
      <w:r w:rsidR="00A832D1">
        <w:rPr>
          <w:b/>
          <w:spacing w:val="-2"/>
          <w:szCs w:val="28"/>
        </w:rPr>
        <w:t xml:space="preserve"> </w:t>
      </w:r>
      <w:r w:rsidR="00BB2E7F" w:rsidRPr="00793541">
        <w:rPr>
          <w:b/>
          <w:spacing w:val="-2"/>
          <w:szCs w:val="28"/>
        </w:rPr>
        <w:t xml:space="preserve"> – </w:t>
      </w:r>
      <w:r w:rsidRPr="00793541">
        <w:rPr>
          <w:b/>
          <w:spacing w:val="-2"/>
          <w:szCs w:val="28"/>
        </w:rPr>
        <w:t xml:space="preserve"> </w:t>
      </w:r>
      <w:r w:rsidR="00AC49F0">
        <w:rPr>
          <w:b/>
          <w:spacing w:val="-2"/>
          <w:szCs w:val="28"/>
        </w:rPr>
        <w:t>263 484,9</w:t>
      </w:r>
      <w:r w:rsidR="009714B3">
        <w:rPr>
          <w:b/>
          <w:spacing w:val="-2"/>
          <w:szCs w:val="28"/>
        </w:rPr>
        <w:t xml:space="preserve"> </w:t>
      </w:r>
      <w:r w:rsidR="003E7682">
        <w:rPr>
          <w:b/>
          <w:spacing w:val="-2"/>
          <w:szCs w:val="28"/>
        </w:rPr>
        <w:t>тыс. рублей</w:t>
      </w:r>
    </w:p>
    <w:p w:rsidR="000B3C8F" w:rsidRPr="003E7682" w:rsidRDefault="003E7682" w:rsidP="000B3C8F">
      <w:pPr>
        <w:widowControl w:val="0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 xml:space="preserve"> </w:t>
      </w:r>
      <w:proofErr w:type="gramStart"/>
      <w:r>
        <w:rPr>
          <w:spacing w:val="-2"/>
          <w:szCs w:val="28"/>
        </w:rPr>
        <w:t>(</w:t>
      </w:r>
      <w:r w:rsidRPr="003E7682">
        <w:rPr>
          <w:spacing w:val="-2"/>
          <w:szCs w:val="28"/>
          <w:u w:val="single"/>
        </w:rPr>
        <w:t>дошкольное образование</w:t>
      </w:r>
      <w:r>
        <w:rPr>
          <w:spacing w:val="-2"/>
          <w:szCs w:val="28"/>
        </w:rPr>
        <w:t xml:space="preserve"> </w:t>
      </w:r>
      <w:r w:rsidRPr="003E7682">
        <w:rPr>
          <w:b/>
          <w:spacing w:val="-2"/>
          <w:szCs w:val="28"/>
        </w:rPr>
        <w:t xml:space="preserve">на 2021 год в сумме </w:t>
      </w:r>
      <w:r>
        <w:rPr>
          <w:b/>
          <w:spacing w:val="-2"/>
          <w:szCs w:val="28"/>
        </w:rPr>
        <w:t xml:space="preserve">183 349,6 </w:t>
      </w:r>
      <w:r w:rsidRPr="003E7682">
        <w:rPr>
          <w:b/>
          <w:spacing w:val="-2"/>
          <w:szCs w:val="28"/>
        </w:rPr>
        <w:t xml:space="preserve"> тыс. рублей, на 2022 год в сумме 69</w:t>
      </w:r>
      <w:r>
        <w:rPr>
          <w:b/>
          <w:spacing w:val="-2"/>
          <w:szCs w:val="28"/>
        </w:rPr>
        <w:t> 759,5</w:t>
      </w:r>
      <w:r w:rsidRPr="003E7682">
        <w:rPr>
          <w:b/>
          <w:spacing w:val="-2"/>
          <w:szCs w:val="28"/>
        </w:rPr>
        <w:t xml:space="preserve"> тыс. рублей, на 2023 год в сумме 6</w:t>
      </w:r>
      <w:r>
        <w:rPr>
          <w:b/>
          <w:spacing w:val="-2"/>
          <w:szCs w:val="28"/>
        </w:rPr>
        <w:t>6 918,9</w:t>
      </w:r>
      <w:r w:rsidRPr="003E7682">
        <w:rPr>
          <w:b/>
          <w:spacing w:val="-2"/>
          <w:szCs w:val="28"/>
        </w:rPr>
        <w:t xml:space="preserve"> тыс. рублей;</w:t>
      </w:r>
      <w:r>
        <w:rPr>
          <w:b/>
          <w:spacing w:val="-2"/>
          <w:szCs w:val="28"/>
        </w:rPr>
        <w:t xml:space="preserve">  </w:t>
      </w:r>
      <w:r w:rsidRPr="003E7682">
        <w:rPr>
          <w:spacing w:val="-2"/>
          <w:szCs w:val="28"/>
          <w:u w:val="single"/>
        </w:rPr>
        <w:t>общее образование</w:t>
      </w:r>
      <w:r>
        <w:rPr>
          <w:spacing w:val="-2"/>
          <w:szCs w:val="28"/>
        </w:rPr>
        <w:t xml:space="preserve"> </w:t>
      </w:r>
      <w:r w:rsidRPr="003E7682">
        <w:rPr>
          <w:b/>
          <w:spacing w:val="-2"/>
          <w:szCs w:val="28"/>
        </w:rPr>
        <w:t>на 2021 год в сумме 215 698,4 тыс. рублей, на 2022 год в сумме 201 176,0 тыс. рублей, на 2023 год в сумме 170 622,0 тыс. рублей</w:t>
      </w:r>
      <w:r>
        <w:rPr>
          <w:b/>
          <w:spacing w:val="-2"/>
          <w:szCs w:val="28"/>
        </w:rPr>
        <w:t>;</w:t>
      </w:r>
      <w:proofErr w:type="gramEnd"/>
      <w:r w:rsidR="00B74F0B">
        <w:rPr>
          <w:b/>
          <w:spacing w:val="-2"/>
          <w:szCs w:val="28"/>
        </w:rPr>
        <w:t xml:space="preserve"> </w:t>
      </w:r>
      <w:r w:rsidR="00B74F0B" w:rsidRPr="00AD0E5E">
        <w:rPr>
          <w:spacing w:val="-2"/>
          <w:szCs w:val="28"/>
          <w:u w:val="single"/>
        </w:rPr>
        <w:t>дополнительное образование детей</w:t>
      </w:r>
      <w:r w:rsidR="00B74F0B">
        <w:rPr>
          <w:spacing w:val="-2"/>
          <w:szCs w:val="28"/>
        </w:rPr>
        <w:t xml:space="preserve"> </w:t>
      </w:r>
      <w:r w:rsidR="00B74F0B" w:rsidRPr="00AD0E5E">
        <w:rPr>
          <w:b/>
          <w:spacing w:val="-2"/>
          <w:szCs w:val="28"/>
        </w:rPr>
        <w:t xml:space="preserve">на 2021 год в сумме 16 511,0 </w:t>
      </w:r>
      <w:proofErr w:type="gramStart"/>
      <w:r w:rsidR="00B74F0B" w:rsidRPr="00AD0E5E">
        <w:rPr>
          <w:b/>
          <w:spacing w:val="-2"/>
          <w:szCs w:val="28"/>
        </w:rPr>
        <w:t>т</w:t>
      </w:r>
      <w:r w:rsidR="000B3C8F" w:rsidRPr="000B3C8F">
        <w:rPr>
          <w:b/>
          <w:spacing w:val="-2"/>
          <w:szCs w:val="28"/>
        </w:rPr>
        <w:t xml:space="preserve"> </w:t>
      </w:r>
      <w:proofErr w:type="spellStart"/>
      <w:r w:rsidR="000B3C8F" w:rsidRPr="00AD0E5E">
        <w:rPr>
          <w:b/>
          <w:spacing w:val="-2"/>
          <w:szCs w:val="28"/>
        </w:rPr>
        <w:t>ыс</w:t>
      </w:r>
      <w:proofErr w:type="spellEnd"/>
      <w:proofErr w:type="gramEnd"/>
      <w:r w:rsidR="000B3C8F" w:rsidRPr="00AD0E5E">
        <w:rPr>
          <w:b/>
          <w:spacing w:val="-2"/>
          <w:szCs w:val="28"/>
        </w:rPr>
        <w:t>. рублей, на 2022 год в сумме 16 654,0 тыс. рублей, на 2023 год в сумме19 734,0 ты</w:t>
      </w:r>
      <w:r w:rsidR="000B3C8F">
        <w:rPr>
          <w:b/>
          <w:spacing w:val="-2"/>
          <w:szCs w:val="28"/>
        </w:rPr>
        <w:t>с</w:t>
      </w:r>
      <w:r w:rsidR="000B3C8F" w:rsidRPr="00AD0E5E">
        <w:rPr>
          <w:b/>
          <w:spacing w:val="-2"/>
          <w:szCs w:val="28"/>
        </w:rPr>
        <w:t>. рублей;</w:t>
      </w:r>
      <w:r w:rsidR="000B3C8F">
        <w:rPr>
          <w:spacing w:val="-2"/>
          <w:szCs w:val="28"/>
        </w:rPr>
        <w:t xml:space="preserve"> </w:t>
      </w:r>
      <w:r w:rsidR="000B3C8F" w:rsidRPr="00AD0E5E">
        <w:rPr>
          <w:spacing w:val="-2"/>
          <w:szCs w:val="28"/>
          <w:u w:val="single"/>
        </w:rPr>
        <w:t>другие вопросы в области образования</w:t>
      </w:r>
      <w:r w:rsidR="000B3C8F">
        <w:rPr>
          <w:b/>
          <w:spacing w:val="-2"/>
          <w:szCs w:val="28"/>
        </w:rPr>
        <w:t xml:space="preserve"> на 2021 год в сумме 13 219,0 тыс. рублей, на 2022 -2023 годы по 11 314,0 тыс. рублей);</w:t>
      </w:r>
    </w:p>
    <w:p w:rsidR="004F1486" w:rsidRPr="007200B5" w:rsidRDefault="004F1486" w:rsidP="00AC0251">
      <w:pPr>
        <w:widowControl w:val="0"/>
        <w:jc w:val="both"/>
        <w:rPr>
          <w:spacing w:val="-2"/>
          <w:szCs w:val="28"/>
        </w:rPr>
      </w:pPr>
      <w:proofErr w:type="gramStart"/>
      <w:r>
        <w:rPr>
          <w:spacing w:val="-2"/>
          <w:szCs w:val="28"/>
        </w:rPr>
        <w:t>- «</w:t>
      </w:r>
      <w:r w:rsidRPr="00307FA3">
        <w:rPr>
          <w:spacing w:val="-2"/>
          <w:szCs w:val="28"/>
        </w:rPr>
        <w:t>Развитие культуры</w:t>
      </w:r>
      <w:r>
        <w:rPr>
          <w:spacing w:val="-2"/>
          <w:szCs w:val="28"/>
        </w:rPr>
        <w:t>, спорта и молодежной политики</w:t>
      </w:r>
      <w:r w:rsidRPr="00307FA3">
        <w:rPr>
          <w:spacing w:val="-2"/>
          <w:szCs w:val="28"/>
        </w:rPr>
        <w:t xml:space="preserve"> муниципального образования </w:t>
      </w:r>
      <w:proofErr w:type="spellStart"/>
      <w:r w:rsidRPr="00307FA3">
        <w:rPr>
          <w:spacing w:val="-2"/>
          <w:szCs w:val="28"/>
        </w:rPr>
        <w:t>Абдулинский</w:t>
      </w:r>
      <w:proofErr w:type="spellEnd"/>
      <w:r w:rsidRPr="00307FA3">
        <w:rPr>
          <w:spacing w:val="-2"/>
          <w:szCs w:val="28"/>
        </w:rPr>
        <w:t xml:space="preserve">  город</w:t>
      </w:r>
      <w:r>
        <w:rPr>
          <w:spacing w:val="-2"/>
          <w:szCs w:val="28"/>
        </w:rPr>
        <w:t xml:space="preserve">ской округ Оренбургской области» </w:t>
      </w:r>
      <w:r w:rsidRPr="00793541">
        <w:rPr>
          <w:b/>
          <w:spacing w:val="-2"/>
          <w:szCs w:val="28"/>
        </w:rPr>
        <w:t>на 20</w:t>
      </w:r>
      <w:r w:rsidR="00561692" w:rsidRPr="00793541">
        <w:rPr>
          <w:b/>
          <w:spacing w:val="-2"/>
          <w:szCs w:val="28"/>
        </w:rPr>
        <w:t>2</w:t>
      </w:r>
      <w:r w:rsidR="004A2505">
        <w:rPr>
          <w:b/>
          <w:spacing w:val="-2"/>
          <w:szCs w:val="28"/>
        </w:rPr>
        <w:t>1</w:t>
      </w:r>
      <w:r w:rsidR="00561692" w:rsidRPr="00793541">
        <w:rPr>
          <w:b/>
          <w:spacing w:val="-2"/>
          <w:szCs w:val="28"/>
        </w:rPr>
        <w:t xml:space="preserve"> –</w:t>
      </w:r>
      <w:r w:rsidR="00A34FC7">
        <w:rPr>
          <w:b/>
          <w:spacing w:val="-2"/>
          <w:szCs w:val="28"/>
        </w:rPr>
        <w:t>5 181,0</w:t>
      </w:r>
      <w:r w:rsidR="00793541" w:rsidRPr="00793541">
        <w:rPr>
          <w:b/>
          <w:spacing w:val="-2"/>
          <w:szCs w:val="28"/>
        </w:rPr>
        <w:t xml:space="preserve"> рублей, на 202</w:t>
      </w:r>
      <w:r w:rsidR="004A2505">
        <w:rPr>
          <w:b/>
          <w:spacing w:val="-2"/>
          <w:szCs w:val="28"/>
        </w:rPr>
        <w:t>2</w:t>
      </w:r>
      <w:r w:rsidR="00793541" w:rsidRPr="00793541">
        <w:rPr>
          <w:b/>
          <w:spacing w:val="-2"/>
          <w:szCs w:val="28"/>
        </w:rPr>
        <w:t xml:space="preserve"> год</w:t>
      </w:r>
      <w:r w:rsidR="00A34FC7">
        <w:rPr>
          <w:b/>
          <w:spacing w:val="-2"/>
          <w:szCs w:val="28"/>
        </w:rPr>
        <w:t xml:space="preserve"> в сумме 5 104,0</w:t>
      </w:r>
      <w:r w:rsidR="00D0408B">
        <w:rPr>
          <w:b/>
          <w:spacing w:val="-2"/>
          <w:szCs w:val="28"/>
        </w:rPr>
        <w:t xml:space="preserve"> тыс. рублей</w:t>
      </w:r>
      <w:r w:rsidR="00793541" w:rsidRPr="00793541">
        <w:rPr>
          <w:b/>
          <w:spacing w:val="-2"/>
          <w:szCs w:val="28"/>
        </w:rPr>
        <w:t xml:space="preserve"> и</w:t>
      </w:r>
      <w:r w:rsidR="00561692" w:rsidRPr="00793541">
        <w:rPr>
          <w:b/>
          <w:spacing w:val="-2"/>
          <w:szCs w:val="28"/>
        </w:rPr>
        <w:t xml:space="preserve"> </w:t>
      </w:r>
      <w:r w:rsidR="00587F79">
        <w:rPr>
          <w:b/>
          <w:spacing w:val="-2"/>
          <w:szCs w:val="28"/>
        </w:rPr>
        <w:t xml:space="preserve">на </w:t>
      </w:r>
      <w:r w:rsidR="00561692" w:rsidRPr="00793541">
        <w:rPr>
          <w:b/>
          <w:spacing w:val="-2"/>
          <w:szCs w:val="28"/>
        </w:rPr>
        <w:t>202</w:t>
      </w:r>
      <w:r w:rsidR="004A2505">
        <w:rPr>
          <w:b/>
          <w:spacing w:val="-2"/>
          <w:szCs w:val="28"/>
        </w:rPr>
        <w:t>3</w:t>
      </w:r>
      <w:r w:rsidR="00561692" w:rsidRPr="00793541">
        <w:rPr>
          <w:b/>
          <w:spacing w:val="-2"/>
          <w:szCs w:val="28"/>
        </w:rPr>
        <w:t xml:space="preserve"> </w:t>
      </w:r>
      <w:r w:rsidR="00587F79">
        <w:rPr>
          <w:b/>
          <w:spacing w:val="-2"/>
          <w:szCs w:val="28"/>
        </w:rPr>
        <w:t xml:space="preserve"> </w:t>
      </w:r>
      <w:r w:rsidR="00561692" w:rsidRPr="00793541">
        <w:rPr>
          <w:b/>
          <w:spacing w:val="-2"/>
          <w:szCs w:val="28"/>
        </w:rPr>
        <w:t>го</w:t>
      </w:r>
      <w:r w:rsidR="00A34FC7">
        <w:rPr>
          <w:b/>
          <w:spacing w:val="-2"/>
          <w:szCs w:val="28"/>
        </w:rPr>
        <w:t>д в сумме 5 104,0</w:t>
      </w:r>
      <w:r w:rsidR="00793541" w:rsidRPr="00793541">
        <w:rPr>
          <w:b/>
          <w:spacing w:val="-2"/>
          <w:szCs w:val="28"/>
        </w:rPr>
        <w:t xml:space="preserve"> рублей</w:t>
      </w:r>
      <w:r w:rsidR="007200B5">
        <w:rPr>
          <w:b/>
          <w:spacing w:val="-2"/>
          <w:szCs w:val="28"/>
        </w:rPr>
        <w:t xml:space="preserve"> </w:t>
      </w:r>
      <w:r w:rsidR="007200B5">
        <w:rPr>
          <w:spacing w:val="-2"/>
          <w:szCs w:val="28"/>
        </w:rPr>
        <w:t>(</w:t>
      </w:r>
      <w:r w:rsidR="007200B5" w:rsidRPr="00483425">
        <w:rPr>
          <w:spacing w:val="-2"/>
          <w:szCs w:val="28"/>
          <w:u w:val="single"/>
        </w:rPr>
        <w:t>развитие дополнительного образования детей сферы культуры</w:t>
      </w:r>
      <w:r w:rsidR="007200B5">
        <w:rPr>
          <w:spacing w:val="-2"/>
          <w:szCs w:val="28"/>
        </w:rPr>
        <w:t xml:space="preserve"> </w:t>
      </w:r>
      <w:r w:rsidR="007200B5" w:rsidRPr="00483425">
        <w:rPr>
          <w:spacing w:val="-2"/>
          <w:szCs w:val="28"/>
          <w:u w:val="single"/>
        </w:rPr>
        <w:t>и искусства</w:t>
      </w:r>
      <w:r w:rsidR="007200B5">
        <w:rPr>
          <w:spacing w:val="-2"/>
          <w:szCs w:val="28"/>
        </w:rPr>
        <w:t xml:space="preserve"> </w:t>
      </w:r>
      <w:r w:rsidR="007200B5" w:rsidRPr="007200B5">
        <w:rPr>
          <w:b/>
          <w:spacing w:val="-2"/>
          <w:szCs w:val="28"/>
        </w:rPr>
        <w:t>на 2021 год в сумме 5 081,0 тыс. рублей, на 2022 и 2023 годы по</w:t>
      </w:r>
      <w:r w:rsidR="007200B5">
        <w:rPr>
          <w:spacing w:val="-2"/>
          <w:szCs w:val="28"/>
        </w:rPr>
        <w:t xml:space="preserve"> </w:t>
      </w:r>
      <w:r w:rsidR="007200B5" w:rsidRPr="007200B5">
        <w:rPr>
          <w:b/>
          <w:spacing w:val="-2"/>
          <w:szCs w:val="28"/>
        </w:rPr>
        <w:t>5</w:t>
      </w:r>
      <w:proofErr w:type="gramEnd"/>
      <w:r w:rsidR="007200B5" w:rsidRPr="007200B5">
        <w:rPr>
          <w:b/>
          <w:spacing w:val="-2"/>
          <w:szCs w:val="28"/>
        </w:rPr>
        <w:t> </w:t>
      </w:r>
      <w:proofErr w:type="gramStart"/>
      <w:r w:rsidR="007200B5" w:rsidRPr="007200B5">
        <w:rPr>
          <w:b/>
          <w:spacing w:val="-2"/>
          <w:szCs w:val="28"/>
        </w:rPr>
        <w:t>104,0 тыс. рублей;</w:t>
      </w:r>
      <w:r w:rsidR="007200B5">
        <w:rPr>
          <w:spacing w:val="-2"/>
          <w:szCs w:val="28"/>
        </w:rPr>
        <w:t xml:space="preserve"> </w:t>
      </w:r>
      <w:r w:rsidR="007200B5" w:rsidRPr="00483425">
        <w:rPr>
          <w:spacing w:val="-2"/>
          <w:szCs w:val="28"/>
          <w:u w:val="single"/>
        </w:rPr>
        <w:t>организация и проведение мероприятий в области</w:t>
      </w:r>
      <w:r w:rsidR="007200B5">
        <w:rPr>
          <w:spacing w:val="-2"/>
          <w:szCs w:val="28"/>
        </w:rPr>
        <w:t xml:space="preserve"> </w:t>
      </w:r>
      <w:r w:rsidR="007200B5" w:rsidRPr="00483425">
        <w:rPr>
          <w:spacing w:val="-2"/>
          <w:szCs w:val="28"/>
          <w:u w:val="single"/>
        </w:rPr>
        <w:t>молодежной политики</w:t>
      </w:r>
      <w:r w:rsidR="007200B5">
        <w:rPr>
          <w:spacing w:val="-2"/>
          <w:szCs w:val="28"/>
        </w:rPr>
        <w:t xml:space="preserve"> </w:t>
      </w:r>
      <w:r w:rsidR="007200B5" w:rsidRPr="007200B5">
        <w:rPr>
          <w:b/>
          <w:spacing w:val="-2"/>
          <w:szCs w:val="28"/>
        </w:rPr>
        <w:t>на 2021 год в сумме 100,0 тыс. рублей);</w:t>
      </w:r>
      <w:proofErr w:type="gramEnd"/>
    </w:p>
    <w:p w:rsidR="004F1486" w:rsidRPr="007200B5" w:rsidRDefault="004F1486" w:rsidP="00AC0251">
      <w:pPr>
        <w:widowControl w:val="0"/>
        <w:jc w:val="both"/>
        <w:rPr>
          <w:b/>
          <w:spacing w:val="-2"/>
          <w:szCs w:val="28"/>
        </w:rPr>
      </w:pPr>
      <w:proofErr w:type="gramStart"/>
      <w:r>
        <w:rPr>
          <w:spacing w:val="-2"/>
          <w:szCs w:val="28"/>
        </w:rPr>
        <w:t xml:space="preserve">- «Защита прав детей, поддержка детей сирот и детей, оставшихся без попечения родителей муниципального образования </w:t>
      </w:r>
      <w:proofErr w:type="spellStart"/>
      <w:r>
        <w:rPr>
          <w:spacing w:val="-2"/>
          <w:szCs w:val="28"/>
        </w:rPr>
        <w:t>Абдулинский</w:t>
      </w:r>
      <w:proofErr w:type="spellEnd"/>
      <w:r>
        <w:rPr>
          <w:spacing w:val="-2"/>
          <w:szCs w:val="28"/>
        </w:rPr>
        <w:t xml:space="preserve"> городской округ Оренбургской области»</w:t>
      </w:r>
      <w:r w:rsidRPr="004F1486">
        <w:rPr>
          <w:spacing w:val="-2"/>
          <w:szCs w:val="28"/>
        </w:rPr>
        <w:t xml:space="preserve"> </w:t>
      </w:r>
      <w:r w:rsidRPr="003F4FD4">
        <w:rPr>
          <w:b/>
          <w:spacing w:val="-2"/>
          <w:szCs w:val="28"/>
        </w:rPr>
        <w:t>на 20</w:t>
      </w:r>
      <w:r w:rsidR="003F4FD4" w:rsidRPr="003F4FD4">
        <w:rPr>
          <w:b/>
          <w:spacing w:val="-2"/>
          <w:szCs w:val="28"/>
        </w:rPr>
        <w:t>2</w:t>
      </w:r>
      <w:r w:rsidR="00A34FC7">
        <w:rPr>
          <w:b/>
          <w:spacing w:val="-2"/>
          <w:szCs w:val="28"/>
        </w:rPr>
        <w:t>1 год – 1 319,1</w:t>
      </w:r>
      <w:r w:rsidRPr="003F4FD4">
        <w:rPr>
          <w:b/>
          <w:spacing w:val="-2"/>
          <w:szCs w:val="28"/>
        </w:rPr>
        <w:t xml:space="preserve"> тыс. рублей, на 202</w:t>
      </w:r>
      <w:r w:rsidR="007200B5">
        <w:rPr>
          <w:b/>
          <w:spacing w:val="-2"/>
          <w:szCs w:val="28"/>
        </w:rPr>
        <w:t>2</w:t>
      </w:r>
      <w:r w:rsidR="008808E3">
        <w:rPr>
          <w:b/>
          <w:spacing w:val="-2"/>
          <w:szCs w:val="28"/>
        </w:rPr>
        <w:t>- 2023</w:t>
      </w:r>
      <w:r w:rsidR="00A34FC7">
        <w:rPr>
          <w:b/>
          <w:spacing w:val="-2"/>
          <w:szCs w:val="28"/>
        </w:rPr>
        <w:t xml:space="preserve"> год</w:t>
      </w:r>
      <w:r w:rsidR="007200B5">
        <w:rPr>
          <w:b/>
          <w:spacing w:val="-2"/>
          <w:szCs w:val="28"/>
        </w:rPr>
        <w:t xml:space="preserve">ы  по </w:t>
      </w:r>
      <w:r w:rsidR="00A34FC7">
        <w:rPr>
          <w:b/>
          <w:spacing w:val="-2"/>
          <w:szCs w:val="28"/>
        </w:rPr>
        <w:t>1 319,1</w:t>
      </w:r>
      <w:r w:rsidRPr="003F4FD4">
        <w:rPr>
          <w:b/>
          <w:spacing w:val="-2"/>
          <w:szCs w:val="28"/>
        </w:rPr>
        <w:t xml:space="preserve"> тыс. рублей</w:t>
      </w:r>
      <w:r w:rsidR="009C1421">
        <w:rPr>
          <w:b/>
          <w:spacing w:val="-2"/>
          <w:szCs w:val="28"/>
        </w:rPr>
        <w:t xml:space="preserve"> </w:t>
      </w:r>
      <w:r w:rsidR="009C1421">
        <w:rPr>
          <w:spacing w:val="-2"/>
          <w:szCs w:val="28"/>
        </w:rPr>
        <w:t>(</w:t>
      </w:r>
      <w:r w:rsidR="009C1421" w:rsidRPr="00587F79">
        <w:rPr>
          <w:spacing w:val="-2"/>
          <w:szCs w:val="28"/>
          <w:u w:val="single"/>
        </w:rPr>
        <w:t>исполнение переданных  государственных полномочий по организации деятельности по опеке и попечительству над</w:t>
      </w:r>
      <w:r w:rsidR="009C1421">
        <w:rPr>
          <w:spacing w:val="-2"/>
          <w:szCs w:val="28"/>
        </w:rPr>
        <w:t xml:space="preserve"> </w:t>
      </w:r>
      <w:r w:rsidR="009C1421" w:rsidRPr="00587F79">
        <w:rPr>
          <w:spacing w:val="-2"/>
          <w:szCs w:val="28"/>
          <w:u w:val="single"/>
        </w:rPr>
        <w:t>несовершеннолетними</w:t>
      </w:r>
      <w:r w:rsidR="009C1421">
        <w:rPr>
          <w:spacing w:val="-2"/>
          <w:szCs w:val="28"/>
        </w:rPr>
        <w:t xml:space="preserve"> </w:t>
      </w:r>
      <w:r w:rsidR="009C1421" w:rsidRPr="007200B5">
        <w:rPr>
          <w:b/>
          <w:spacing w:val="-2"/>
          <w:szCs w:val="28"/>
        </w:rPr>
        <w:t>на 2021-2023 по 951,4 тыс.</w:t>
      </w:r>
      <w:r w:rsidR="009C1421">
        <w:rPr>
          <w:spacing w:val="-2"/>
          <w:szCs w:val="28"/>
        </w:rPr>
        <w:t xml:space="preserve"> </w:t>
      </w:r>
      <w:r w:rsidR="009C1421" w:rsidRPr="007200B5">
        <w:rPr>
          <w:b/>
          <w:spacing w:val="-2"/>
          <w:szCs w:val="28"/>
        </w:rPr>
        <w:t>рублей,</w:t>
      </w:r>
      <w:r w:rsidR="009C1421">
        <w:rPr>
          <w:spacing w:val="-2"/>
          <w:szCs w:val="28"/>
        </w:rPr>
        <w:t xml:space="preserve"> </w:t>
      </w:r>
      <w:r w:rsidR="009C1421" w:rsidRPr="00587F79">
        <w:rPr>
          <w:spacing w:val="-2"/>
          <w:szCs w:val="28"/>
          <w:u w:val="single"/>
        </w:rPr>
        <w:t>осуществление переданных  полномочий по ведению списка</w:t>
      </w:r>
      <w:proofErr w:type="gramEnd"/>
      <w:r w:rsidR="009C1421" w:rsidRPr="00587F79">
        <w:rPr>
          <w:spacing w:val="-2"/>
          <w:szCs w:val="28"/>
          <w:u w:val="single"/>
        </w:rPr>
        <w:t xml:space="preserve">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r w:rsidR="009C1421">
        <w:rPr>
          <w:spacing w:val="-2"/>
          <w:szCs w:val="28"/>
        </w:rPr>
        <w:t xml:space="preserve"> </w:t>
      </w:r>
      <w:r w:rsidR="009C1421" w:rsidRPr="00587F79">
        <w:rPr>
          <w:spacing w:val="-2"/>
          <w:szCs w:val="28"/>
          <w:u w:val="single"/>
        </w:rPr>
        <w:t>родителей</w:t>
      </w:r>
      <w:r w:rsidR="009C1421">
        <w:rPr>
          <w:spacing w:val="-2"/>
          <w:szCs w:val="28"/>
        </w:rPr>
        <w:t xml:space="preserve"> </w:t>
      </w:r>
      <w:r w:rsidR="009C1421" w:rsidRPr="007200B5">
        <w:rPr>
          <w:b/>
          <w:spacing w:val="-2"/>
          <w:szCs w:val="28"/>
        </w:rPr>
        <w:t>на 2021-2023 годы по 367,7 тыс. рублей</w:t>
      </w:r>
      <w:r w:rsidR="007200B5" w:rsidRPr="007200B5">
        <w:rPr>
          <w:b/>
          <w:spacing w:val="-2"/>
          <w:szCs w:val="28"/>
        </w:rPr>
        <w:t>);</w:t>
      </w:r>
    </w:p>
    <w:p w:rsidR="006D756A" w:rsidRDefault="006D756A" w:rsidP="00AC0251">
      <w:pPr>
        <w:widowControl w:val="0"/>
        <w:jc w:val="both"/>
        <w:rPr>
          <w:b/>
          <w:spacing w:val="-2"/>
          <w:szCs w:val="28"/>
        </w:rPr>
      </w:pPr>
      <w:r>
        <w:rPr>
          <w:spacing w:val="-2"/>
          <w:szCs w:val="28"/>
        </w:rPr>
        <w:t>- «Комплексные меры противодействия употреблению наркотиками и и</w:t>
      </w:r>
      <w:r w:rsidR="000B3C8F">
        <w:rPr>
          <w:spacing w:val="-2"/>
          <w:szCs w:val="28"/>
        </w:rPr>
        <w:t>х</w:t>
      </w:r>
      <w:r>
        <w:rPr>
          <w:spacing w:val="-2"/>
          <w:szCs w:val="28"/>
        </w:rPr>
        <w:t xml:space="preserve"> незаконному обороту на территории муниципального образования </w:t>
      </w:r>
      <w:proofErr w:type="spellStart"/>
      <w:r>
        <w:rPr>
          <w:spacing w:val="-2"/>
          <w:szCs w:val="28"/>
        </w:rPr>
        <w:t>Абдулинский</w:t>
      </w:r>
      <w:proofErr w:type="spellEnd"/>
      <w:r>
        <w:rPr>
          <w:spacing w:val="-2"/>
          <w:szCs w:val="28"/>
        </w:rPr>
        <w:t xml:space="preserve"> городской округ Оренбургской области» </w:t>
      </w:r>
      <w:r w:rsidRPr="006D756A">
        <w:rPr>
          <w:b/>
          <w:spacing w:val="-2"/>
          <w:szCs w:val="28"/>
        </w:rPr>
        <w:t>на 202</w:t>
      </w:r>
      <w:r w:rsidR="00693CEF">
        <w:rPr>
          <w:b/>
          <w:spacing w:val="-2"/>
          <w:szCs w:val="28"/>
        </w:rPr>
        <w:t>1</w:t>
      </w:r>
      <w:r w:rsidR="002B3242">
        <w:rPr>
          <w:b/>
          <w:spacing w:val="-2"/>
          <w:szCs w:val="28"/>
        </w:rPr>
        <w:t xml:space="preserve"> год  - 5,0 тыс. рублей </w:t>
      </w:r>
      <w:r w:rsidR="002B3242">
        <w:rPr>
          <w:spacing w:val="-2"/>
          <w:szCs w:val="28"/>
        </w:rPr>
        <w:t>(</w:t>
      </w:r>
      <w:r w:rsidR="002B3242" w:rsidRPr="00291065">
        <w:rPr>
          <w:spacing w:val="-2"/>
          <w:szCs w:val="28"/>
          <w:u w:val="single"/>
        </w:rPr>
        <w:t>разработка и издание методической литературы антинаркотического</w:t>
      </w:r>
      <w:r w:rsidR="002B3242">
        <w:rPr>
          <w:spacing w:val="-2"/>
          <w:szCs w:val="28"/>
        </w:rPr>
        <w:t xml:space="preserve"> </w:t>
      </w:r>
      <w:r w:rsidR="002B3242" w:rsidRPr="00291065">
        <w:rPr>
          <w:spacing w:val="-2"/>
          <w:szCs w:val="28"/>
          <w:u w:val="single"/>
        </w:rPr>
        <w:t>содержания</w:t>
      </w:r>
      <w:r w:rsidR="002B3242">
        <w:rPr>
          <w:spacing w:val="-2"/>
          <w:szCs w:val="28"/>
        </w:rPr>
        <w:t xml:space="preserve"> </w:t>
      </w:r>
      <w:r w:rsidR="002B3242" w:rsidRPr="002B3242">
        <w:rPr>
          <w:b/>
          <w:spacing w:val="-2"/>
          <w:szCs w:val="28"/>
        </w:rPr>
        <w:t>на 2021 год в сумме 5,0 тыс. рублей);</w:t>
      </w:r>
    </w:p>
    <w:p w:rsidR="00291065" w:rsidRPr="00B74F0B" w:rsidRDefault="00B74F0B" w:rsidP="00291065">
      <w:pPr>
        <w:widowControl w:val="0"/>
        <w:jc w:val="both"/>
        <w:rPr>
          <w:spacing w:val="-2"/>
          <w:szCs w:val="28"/>
        </w:rPr>
      </w:pPr>
      <w:proofErr w:type="gramStart"/>
      <w:r>
        <w:rPr>
          <w:spacing w:val="-2"/>
          <w:szCs w:val="28"/>
        </w:rPr>
        <w:t xml:space="preserve">- «Укрепление общественного здоровья» </w:t>
      </w:r>
      <w:r w:rsidRPr="00B74F0B">
        <w:rPr>
          <w:b/>
          <w:spacing w:val="-2"/>
          <w:szCs w:val="28"/>
        </w:rPr>
        <w:t>на 2021 год в сумме</w:t>
      </w:r>
      <w:r w:rsidR="00291065">
        <w:rPr>
          <w:b/>
          <w:spacing w:val="-2"/>
          <w:szCs w:val="28"/>
        </w:rPr>
        <w:t xml:space="preserve"> </w:t>
      </w:r>
      <w:r w:rsidR="00AD0E5E">
        <w:rPr>
          <w:b/>
          <w:spacing w:val="-2"/>
          <w:szCs w:val="28"/>
        </w:rPr>
        <w:t>10</w:t>
      </w:r>
      <w:r w:rsidRPr="00B74F0B">
        <w:rPr>
          <w:b/>
          <w:spacing w:val="-2"/>
          <w:szCs w:val="28"/>
        </w:rPr>
        <w:t>5,0 тыс. рублей</w:t>
      </w:r>
      <w:r>
        <w:rPr>
          <w:spacing w:val="-2"/>
          <w:szCs w:val="28"/>
        </w:rPr>
        <w:t xml:space="preserve"> </w:t>
      </w:r>
      <w:r w:rsidR="00291065">
        <w:rPr>
          <w:spacing w:val="-2"/>
          <w:szCs w:val="28"/>
        </w:rPr>
        <w:t>(</w:t>
      </w:r>
      <w:r w:rsidR="00291065" w:rsidRPr="00291065">
        <w:rPr>
          <w:spacing w:val="-2"/>
          <w:szCs w:val="28"/>
          <w:u w:val="single"/>
        </w:rPr>
        <w:t>на организацию мероприятий с целью привлечения работающих граждан к</w:t>
      </w:r>
      <w:r w:rsidR="00291065">
        <w:rPr>
          <w:spacing w:val="-2"/>
          <w:szCs w:val="28"/>
        </w:rPr>
        <w:t xml:space="preserve"> </w:t>
      </w:r>
      <w:r w:rsidR="00291065" w:rsidRPr="00291065">
        <w:rPr>
          <w:spacing w:val="-2"/>
          <w:szCs w:val="28"/>
          <w:u w:val="single"/>
        </w:rPr>
        <w:t>ведению здорового образа жизни</w:t>
      </w:r>
      <w:r w:rsidR="00291065">
        <w:rPr>
          <w:spacing w:val="-2"/>
          <w:szCs w:val="28"/>
        </w:rPr>
        <w:t xml:space="preserve"> </w:t>
      </w:r>
      <w:r w:rsidR="00291065" w:rsidRPr="00AD0E5E">
        <w:rPr>
          <w:b/>
          <w:spacing w:val="-2"/>
          <w:szCs w:val="28"/>
        </w:rPr>
        <w:t>на 2021 год в сумме 5,0 тыс. рублей;</w:t>
      </w:r>
      <w:r w:rsidR="00291065">
        <w:rPr>
          <w:spacing w:val="-2"/>
          <w:szCs w:val="28"/>
        </w:rPr>
        <w:t xml:space="preserve"> </w:t>
      </w:r>
      <w:r w:rsidR="00291065" w:rsidRPr="00291065">
        <w:rPr>
          <w:spacing w:val="-2"/>
          <w:szCs w:val="28"/>
          <w:u w:val="single"/>
        </w:rPr>
        <w:t>на организацию мероприятий по привлечению работников в бюджетные</w:t>
      </w:r>
      <w:r w:rsidR="00291065">
        <w:rPr>
          <w:spacing w:val="-2"/>
          <w:szCs w:val="28"/>
        </w:rPr>
        <w:t xml:space="preserve"> </w:t>
      </w:r>
      <w:r w:rsidR="00291065" w:rsidRPr="00291065">
        <w:rPr>
          <w:spacing w:val="-2"/>
          <w:szCs w:val="28"/>
          <w:u w:val="single"/>
        </w:rPr>
        <w:t>учреждений  городского округа</w:t>
      </w:r>
      <w:r w:rsidR="00291065">
        <w:rPr>
          <w:spacing w:val="-2"/>
          <w:szCs w:val="28"/>
        </w:rPr>
        <w:t xml:space="preserve"> </w:t>
      </w:r>
      <w:r w:rsidR="00291065" w:rsidRPr="00AD0E5E">
        <w:rPr>
          <w:b/>
          <w:spacing w:val="-2"/>
          <w:szCs w:val="28"/>
        </w:rPr>
        <w:t>на 2021 год в сумме 100,0 тыс. рублей</w:t>
      </w:r>
      <w:r w:rsidR="00291065">
        <w:rPr>
          <w:b/>
          <w:spacing w:val="-2"/>
          <w:szCs w:val="28"/>
        </w:rPr>
        <w:t>).</w:t>
      </w:r>
      <w:proofErr w:type="gramEnd"/>
    </w:p>
    <w:p w:rsidR="006A7F7B" w:rsidRDefault="007B4959" w:rsidP="00AC0251">
      <w:pPr>
        <w:widowControl w:val="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</w:t>
      </w:r>
      <w:r w:rsidR="007D575A">
        <w:rPr>
          <w:spacing w:val="-2"/>
          <w:szCs w:val="28"/>
        </w:rPr>
        <w:t xml:space="preserve">      </w:t>
      </w:r>
    </w:p>
    <w:p w:rsidR="00655F18" w:rsidRDefault="006A7F7B" w:rsidP="00AC0251">
      <w:pPr>
        <w:widowControl w:val="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</w:t>
      </w:r>
      <w:r w:rsidR="007B4959">
        <w:rPr>
          <w:spacing w:val="-2"/>
          <w:szCs w:val="28"/>
        </w:rPr>
        <w:t xml:space="preserve">Предусмотренные расходы обеспечивают также выполнение образовательных  стандартов общего и дошкольного образования, ежемесячное денежное вознаграждение за классное руководство педагогическим работникам </w:t>
      </w:r>
    </w:p>
    <w:p w:rsidR="00FB09D7" w:rsidRDefault="007B4959" w:rsidP="00AC0251">
      <w:pPr>
        <w:widowControl w:val="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муниципальных общеобразовательных организаций, проведение оздоровительной кампании детей, расходы на </w:t>
      </w:r>
      <w:r w:rsidR="00801898">
        <w:rPr>
          <w:spacing w:val="-2"/>
          <w:szCs w:val="28"/>
        </w:rPr>
        <w:t>капитальные вложения в объект</w:t>
      </w:r>
      <w:r w:rsidR="00B93D3C">
        <w:rPr>
          <w:spacing w:val="-2"/>
          <w:szCs w:val="28"/>
        </w:rPr>
        <w:t xml:space="preserve">ы </w:t>
      </w:r>
    </w:p>
    <w:p w:rsidR="00FB09D7" w:rsidRDefault="00FB09D7" w:rsidP="00AC0251">
      <w:pPr>
        <w:widowControl w:val="0"/>
        <w:jc w:val="both"/>
        <w:rPr>
          <w:spacing w:val="-2"/>
          <w:szCs w:val="28"/>
        </w:rPr>
      </w:pPr>
    </w:p>
    <w:p w:rsidR="009C1421" w:rsidRPr="002B3242" w:rsidRDefault="00B93D3C" w:rsidP="00AC0251">
      <w:pPr>
        <w:widowControl w:val="0"/>
        <w:jc w:val="both"/>
        <w:rPr>
          <w:spacing w:val="-2"/>
          <w:szCs w:val="28"/>
        </w:rPr>
      </w:pPr>
      <w:r>
        <w:rPr>
          <w:spacing w:val="-2"/>
          <w:szCs w:val="28"/>
        </w:rPr>
        <w:t>муниципальной собственности (</w:t>
      </w:r>
      <w:r w:rsidR="00801898">
        <w:rPr>
          <w:spacing w:val="-2"/>
          <w:szCs w:val="28"/>
        </w:rPr>
        <w:t>приобретение детского сада) с учетом средств областного бюджета.</w:t>
      </w:r>
    </w:p>
    <w:p w:rsidR="00722B10" w:rsidRDefault="00722B10" w:rsidP="00931910">
      <w:pPr>
        <w:ind w:firstLine="720"/>
        <w:jc w:val="center"/>
        <w:rPr>
          <w:b/>
          <w:szCs w:val="28"/>
        </w:rPr>
      </w:pPr>
    </w:p>
    <w:p w:rsidR="00931910" w:rsidRPr="00307FA3" w:rsidRDefault="00A3300B" w:rsidP="00931910">
      <w:pPr>
        <w:ind w:firstLine="720"/>
        <w:jc w:val="center"/>
        <w:rPr>
          <w:b/>
          <w:szCs w:val="28"/>
        </w:rPr>
      </w:pPr>
      <w:r w:rsidRPr="00307FA3">
        <w:rPr>
          <w:b/>
          <w:szCs w:val="28"/>
        </w:rPr>
        <w:t>Раздел 08 «</w:t>
      </w:r>
      <w:r w:rsidR="00931910" w:rsidRPr="00307FA3">
        <w:rPr>
          <w:b/>
          <w:szCs w:val="28"/>
        </w:rPr>
        <w:t>Культура и кинематография</w:t>
      </w:r>
      <w:r w:rsidRPr="00307FA3">
        <w:rPr>
          <w:b/>
          <w:szCs w:val="28"/>
        </w:rPr>
        <w:t>»</w:t>
      </w:r>
    </w:p>
    <w:p w:rsidR="00931910" w:rsidRPr="00307FA3" w:rsidRDefault="00931910" w:rsidP="00931910">
      <w:pPr>
        <w:ind w:firstLine="720"/>
        <w:jc w:val="center"/>
        <w:rPr>
          <w:b/>
          <w:szCs w:val="28"/>
        </w:rPr>
      </w:pPr>
    </w:p>
    <w:p w:rsidR="00912BC8" w:rsidRPr="00FE210D" w:rsidRDefault="00931910" w:rsidP="00931910">
      <w:pPr>
        <w:widowControl w:val="0"/>
        <w:ind w:firstLine="720"/>
        <w:jc w:val="both"/>
        <w:rPr>
          <w:b/>
          <w:spacing w:val="-2"/>
          <w:szCs w:val="28"/>
        </w:rPr>
      </w:pPr>
      <w:r w:rsidRPr="00307FA3">
        <w:rPr>
          <w:spacing w:val="-2"/>
          <w:szCs w:val="28"/>
        </w:rPr>
        <w:t xml:space="preserve">Расходы по разделу «Культура и кинематография» предусмотрены  </w:t>
      </w:r>
      <w:r w:rsidRPr="00FE210D">
        <w:rPr>
          <w:b/>
          <w:spacing w:val="-2"/>
          <w:szCs w:val="28"/>
        </w:rPr>
        <w:t>на 20</w:t>
      </w:r>
      <w:r w:rsidR="00411D15" w:rsidRPr="00FE210D">
        <w:rPr>
          <w:b/>
          <w:spacing w:val="-2"/>
          <w:szCs w:val="28"/>
        </w:rPr>
        <w:t>2</w:t>
      </w:r>
      <w:r w:rsidR="00910BC7" w:rsidRPr="00FE210D">
        <w:rPr>
          <w:b/>
          <w:spacing w:val="-2"/>
          <w:szCs w:val="28"/>
        </w:rPr>
        <w:t>1</w:t>
      </w:r>
      <w:r w:rsidRPr="00FE210D">
        <w:rPr>
          <w:b/>
          <w:spacing w:val="-2"/>
          <w:szCs w:val="28"/>
        </w:rPr>
        <w:t xml:space="preserve"> год в сумме </w:t>
      </w:r>
      <w:r w:rsidR="00FE210D" w:rsidRPr="00FE210D">
        <w:rPr>
          <w:b/>
          <w:spacing w:val="-2"/>
          <w:szCs w:val="28"/>
        </w:rPr>
        <w:t xml:space="preserve"> 46 541,6</w:t>
      </w:r>
      <w:r w:rsidRPr="00FE210D">
        <w:rPr>
          <w:b/>
          <w:spacing w:val="-2"/>
          <w:szCs w:val="28"/>
        </w:rPr>
        <w:t xml:space="preserve"> тыс. рублей, на 20</w:t>
      </w:r>
      <w:r w:rsidR="00400E9B" w:rsidRPr="00FE210D">
        <w:rPr>
          <w:b/>
          <w:spacing w:val="-2"/>
          <w:szCs w:val="28"/>
        </w:rPr>
        <w:t>2</w:t>
      </w:r>
      <w:r w:rsidR="00910BC7" w:rsidRPr="00FE210D">
        <w:rPr>
          <w:b/>
          <w:spacing w:val="-2"/>
          <w:szCs w:val="28"/>
        </w:rPr>
        <w:t>2</w:t>
      </w:r>
      <w:r w:rsidRPr="00FE210D">
        <w:rPr>
          <w:b/>
          <w:spacing w:val="-2"/>
          <w:szCs w:val="28"/>
        </w:rPr>
        <w:t xml:space="preserve"> год</w:t>
      </w:r>
      <w:r w:rsidR="00FD4A94" w:rsidRPr="00FE210D">
        <w:rPr>
          <w:b/>
          <w:spacing w:val="-2"/>
          <w:szCs w:val="28"/>
        </w:rPr>
        <w:t xml:space="preserve"> в сумме</w:t>
      </w:r>
      <w:r w:rsidR="00FE210D" w:rsidRPr="00FE210D">
        <w:rPr>
          <w:b/>
          <w:spacing w:val="-2"/>
          <w:szCs w:val="28"/>
        </w:rPr>
        <w:t xml:space="preserve"> 44 479,5</w:t>
      </w:r>
      <w:r w:rsidRPr="00FE210D">
        <w:rPr>
          <w:b/>
          <w:spacing w:val="-2"/>
          <w:szCs w:val="28"/>
        </w:rPr>
        <w:t xml:space="preserve"> тыс.</w:t>
      </w:r>
      <w:r w:rsidR="00912BC8" w:rsidRPr="00FE210D">
        <w:rPr>
          <w:b/>
          <w:spacing w:val="-2"/>
          <w:szCs w:val="28"/>
        </w:rPr>
        <w:t xml:space="preserve"> </w:t>
      </w:r>
      <w:r w:rsidRPr="00FE210D">
        <w:rPr>
          <w:b/>
          <w:spacing w:val="-2"/>
          <w:szCs w:val="28"/>
        </w:rPr>
        <w:t>рублей, на 202</w:t>
      </w:r>
      <w:r w:rsidR="00910BC7" w:rsidRPr="00FE210D">
        <w:rPr>
          <w:b/>
          <w:spacing w:val="-2"/>
          <w:szCs w:val="28"/>
        </w:rPr>
        <w:t>3</w:t>
      </w:r>
      <w:r w:rsidR="00FD4A94" w:rsidRPr="00FE210D">
        <w:rPr>
          <w:b/>
          <w:spacing w:val="-2"/>
          <w:szCs w:val="28"/>
        </w:rPr>
        <w:t xml:space="preserve"> год в сумме</w:t>
      </w:r>
      <w:r w:rsidR="00FE210D" w:rsidRPr="00FE210D">
        <w:rPr>
          <w:b/>
          <w:spacing w:val="-2"/>
          <w:szCs w:val="28"/>
        </w:rPr>
        <w:t xml:space="preserve"> 49 342,4</w:t>
      </w:r>
      <w:r w:rsidRPr="00FE210D">
        <w:rPr>
          <w:b/>
          <w:spacing w:val="-2"/>
          <w:szCs w:val="28"/>
        </w:rPr>
        <w:t xml:space="preserve"> тыс.</w:t>
      </w:r>
      <w:r w:rsidR="00912BC8" w:rsidRPr="00FE210D">
        <w:rPr>
          <w:b/>
          <w:spacing w:val="-2"/>
          <w:szCs w:val="28"/>
        </w:rPr>
        <w:t xml:space="preserve"> </w:t>
      </w:r>
      <w:r w:rsidRPr="00FE210D">
        <w:rPr>
          <w:b/>
          <w:spacing w:val="-2"/>
          <w:szCs w:val="28"/>
        </w:rPr>
        <w:t xml:space="preserve">рублей. </w:t>
      </w:r>
    </w:p>
    <w:p w:rsidR="00912BC8" w:rsidRDefault="00931910" w:rsidP="00931910">
      <w:pPr>
        <w:widowControl w:val="0"/>
        <w:ind w:firstLine="720"/>
        <w:jc w:val="both"/>
        <w:rPr>
          <w:spacing w:val="-2"/>
          <w:szCs w:val="28"/>
        </w:rPr>
      </w:pPr>
      <w:r w:rsidRPr="00307FA3">
        <w:rPr>
          <w:spacing w:val="-2"/>
          <w:szCs w:val="28"/>
        </w:rPr>
        <w:t xml:space="preserve"> Расходы  предусмотрены в </w:t>
      </w:r>
      <w:r w:rsidR="00912BC8">
        <w:rPr>
          <w:spacing w:val="-2"/>
          <w:szCs w:val="28"/>
        </w:rPr>
        <w:t>рамках муниципальных программ:</w:t>
      </w:r>
    </w:p>
    <w:p w:rsidR="00DA0E7D" w:rsidRPr="007B4959" w:rsidRDefault="00912BC8" w:rsidP="00AC0251">
      <w:pPr>
        <w:widowControl w:val="0"/>
        <w:jc w:val="both"/>
        <w:rPr>
          <w:b/>
          <w:spacing w:val="-2"/>
          <w:szCs w:val="28"/>
        </w:rPr>
      </w:pPr>
      <w:proofErr w:type="gramStart"/>
      <w:r>
        <w:rPr>
          <w:spacing w:val="-2"/>
          <w:szCs w:val="28"/>
        </w:rPr>
        <w:t xml:space="preserve">- </w:t>
      </w:r>
      <w:r w:rsidR="00A275FB">
        <w:rPr>
          <w:spacing w:val="-2"/>
          <w:szCs w:val="28"/>
        </w:rPr>
        <w:t xml:space="preserve"> «</w:t>
      </w:r>
      <w:r w:rsidR="00931910" w:rsidRPr="00307FA3">
        <w:rPr>
          <w:spacing w:val="-2"/>
          <w:szCs w:val="28"/>
        </w:rPr>
        <w:t>Развитие культуры</w:t>
      </w:r>
      <w:r w:rsidR="00BF10C8">
        <w:rPr>
          <w:spacing w:val="-2"/>
          <w:szCs w:val="28"/>
        </w:rPr>
        <w:t>, спорта и молодежной политик</w:t>
      </w:r>
      <w:r w:rsidR="00DA70B3">
        <w:rPr>
          <w:spacing w:val="-2"/>
          <w:szCs w:val="28"/>
        </w:rPr>
        <w:t>и</w:t>
      </w:r>
      <w:r w:rsidR="00931910" w:rsidRPr="00307FA3">
        <w:rPr>
          <w:spacing w:val="-2"/>
          <w:szCs w:val="28"/>
        </w:rPr>
        <w:t xml:space="preserve"> муниципального образования </w:t>
      </w:r>
      <w:proofErr w:type="spellStart"/>
      <w:r w:rsidR="00931910" w:rsidRPr="00307FA3">
        <w:rPr>
          <w:spacing w:val="-2"/>
          <w:szCs w:val="28"/>
        </w:rPr>
        <w:t>Абдулинский</w:t>
      </w:r>
      <w:proofErr w:type="spellEnd"/>
      <w:r w:rsidR="00931910" w:rsidRPr="00307FA3">
        <w:rPr>
          <w:spacing w:val="-2"/>
          <w:szCs w:val="28"/>
        </w:rPr>
        <w:t xml:space="preserve">  город</w:t>
      </w:r>
      <w:r w:rsidR="00400E9B">
        <w:rPr>
          <w:spacing w:val="-2"/>
          <w:szCs w:val="28"/>
        </w:rPr>
        <w:t>ской округ Оренбургской области</w:t>
      </w:r>
      <w:r w:rsidR="00BF10C8">
        <w:rPr>
          <w:spacing w:val="-2"/>
          <w:szCs w:val="28"/>
        </w:rPr>
        <w:t>»</w:t>
      </w:r>
      <w:r>
        <w:rPr>
          <w:spacing w:val="-2"/>
          <w:szCs w:val="28"/>
        </w:rPr>
        <w:t xml:space="preserve"> </w:t>
      </w:r>
      <w:r w:rsidRPr="00DA0E7D">
        <w:rPr>
          <w:b/>
          <w:spacing w:val="-2"/>
          <w:szCs w:val="28"/>
        </w:rPr>
        <w:t>на 20</w:t>
      </w:r>
      <w:r w:rsidR="00DA0E7D">
        <w:rPr>
          <w:b/>
          <w:spacing w:val="-2"/>
          <w:szCs w:val="28"/>
        </w:rPr>
        <w:t>2</w:t>
      </w:r>
      <w:r w:rsidR="00910BC7">
        <w:rPr>
          <w:b/>
          <w:spacing w:val="-2"/>
          <w:szCs w:val="28"/>
        </w:rPr>
        <w:t>1</w:t>
      </w:r>
      <w:r w:rsidR="006E31E6">
        <w:rPr>
          <w:b/>
          <w:spacing w:val="-2"/>
          <w:szCs w:val="28"/>
        </w:rPr>
        <w:t xml:space="preserve"> год в сумме</w:t>
      </w:r>
      <w:r w:rsidR="00DA0E7D">
        <w:rPr>
          <w:b/>
          <w:spacing w:val="-2"/>
          <w:szCs w:val="28"/>
        </w:rPr>
        <w:t xml:space="preserve"> </w:t>
      </w:r>
      <w:r w:rsidR="006E31E6">
        <w:rPr>
          <w:b/>
          <w:spacing w:val="-2"/>
          <w:szCs w:val="28"/>
        </w:rPr>
        <w:t>46 531,6</w:t>
      </w:r>
      <w:r w:rsidRPr="00DA0E7D">
        <w:rPr>
          <w:b/>
          <w:spacing w:val="-2"/>
          <w:szCs w:val="28"/>
        </w:rPr>
        <w:t xml:space="preserve"> тыс. рублей, на 202</w:t>
      </w:r>
      <w:r w:rsidR="00910BC7">
        <w:rPr>
          <w:b/>
          <w:spacing w:val="-2"/>
          <w:szCs w:val="28"/>
        </w:rPr>
        <w:t>2</w:t>
      </w:r>
      <w:r w:rsidR="006E31E6">
        <w:rPr>
          <w:b/>
          <w:spacing w:val="-2"/>
          <w:szCs w:val="28"/>
        </w:rPr>
        <w:t xml:space="preserve"> год  в сумме</w:t>
      </w:r>
      <w:r w:rsidR="00C557B8">
        <w:rPr>
          <w:b/>
          <w:spacing w:val="-2"/>
          <w:szCs w:val="28"/>
        </w:rPr>
        <w:t xml:space="preserve"> </w:t>
      </w:r>
      <w:r w:rsidR="006E31E6">
        <w:rPr>
          <w:b/>
          <w:spacing w:val="-2"/>
          <w:szCs w:val="28"/>
        </w:rPr>
        <w:t>44 479,5</w:t>
      </w:r>
      <w:r w:rsidRPr="00DA0E7D">
        <w:rPr>
          <w:b/>
          <w:spacing w:val="-2"/>
          <w:szCs w:val="28"/>
        </w:rPr>
        <w:t xml:space="preserve"> тыс. рублей, на 202</w:t>
      </w:r>
      <w:r w:rsidR="00910BC7">
        <w:rPr>
          <w:b/>
          <w:spacing w:val="-2"/>
          <w:szCs w:val="28"/>
        </w:rPr>
        <w:t>3</w:t>
      </w:r>
      <w:r w:rsidR="006E31E6">
        <w:rPr>
          <w:b/>
          <w:spacing w:val="-2"/>
          <w:szCs w:val="28"/>
        </w:rPr>
        <w:t xml:space="preserve"> год в сумме 49 342,4</w:t>
      </w:r>
      <w:r w:rsidR="00DA0E7D">
        <w:rPr>
          <w:b/>
          <w:spacing w:val="-2"/>
          <w:szCs w:val="28"/>
        </w:rPr>
        <w:t xml:space="preserve"> </w:t>
      </w:r>
      <w:r w:rsidR="006E31E6">
        <w:rPr>
          <w:b/>
          <w:spacing w:val="-2"/>
          <w:szCs w:val="28"/>
        </w:rPr>
        <w:t xml:space="preserve"> тыс. рублей </w:t>
      </w:r>
      <w:r w:rsidR="006E31E6">
        <w:rPr>
          <w:spacing w:val="-2"/>
          <w:szCs w:val="28"/>
        </w:rPr>
        <w:t>(</w:t>
      </w:r>
      <w:r w:rsidR="006E31E6" w:rsidRPr="006E31E6">
        <w:rPr>
          <w:spacing w:val="-2"/>
          <w:szCs w:val="28"/>
          <w:u w:val="single"/>
        </w:rPr>
        <w:t>развитие библиотечного</w:t>
      </w:r>
      <w:r w:rsidR="006E31E6">
        <w:rPr>
          <w:spacing w:val="-2"/>
          <w:szCs w:val="28"/>
        </w:rPr>
        <w:t xml:space="preserve"> </w:t>
      </w:r>
      <w:r w:rsidR="00250AEB">
        <w:rPr>
          <w:spacing w:val="-2"/>
          <w:szCs w:val="28"/>
          <w:u w:val="single"/>
        </w:rPr>
        <w:t>обслуживания</w:t>
      </w:r>
      <w:r w:rsidR="006E31E6" w:rsidRPr="006E31E6">
        <w:rPr>
          <w:spacing w:val="-2"/>
          <w:szCs w:val="28"/>
          <w:u w:val="single"/>
        </w:rPr>
        <w:t xml:space="preserve"> населения</w:t>
      </w:r>
      <w:r w:rsidR="006E31E6">
        <w:rPr>
          <w:spacing w:val="-2"/>
          <w:szCs w:val="28"/>
        </w:rPr>
        <w:t xml:space="preserve"> </w:t>
      </w:r>
      <w:r w:rsidR="006E31E6" w:rsidRPr="006E31E6">
        <w:rPr>
          <w:b/>
          <w:spacing w:val="-2"/>
          <w:szCs w:val="28"/>
        </w:rPr>
        <w:t>на 2021</w:t>
      </w:r>
      <w:r w:rsidR="004B33FB">
        <w:rPr>
          <w:b/>
          <w:spacing w:val="-2"/>
          <w:szCs w:val="28"/>
        </w:rPr>
        <w:t xml:space="preserve"> – </w:t>
      </w:r>
      <w:r w:rsidR="006E31E6" w:rsidRPr="006E31E6">
        <w:rPr>
          <w:b/>
          <w:spacing w:val="-2"/>
          <w:szCs w:val="28"/>
        </w:rPr>
        <w:t>2022</w:t>
      </w:r>
      <w:r w:rsidR="004B33FB">
        <w:rPr>
          <w:b/>
          <w:spacing w:val="-2"/>
          <w:szCs w:val="28"/>
        </w:rPr>
        <w:t xml:space="preserve"> </w:t>
      </w:r>
      <w:r w:rsidR="006E31E6" w:rsidRPr="006E31E6">
        <w:rPr>
          <w:b/>
          <w:spacing w:val="-2"/>
          <w:szCs w:val="28"/>
        </w:rPr>
        <w:t xml:space="preserve"> годы по 12 067,0 тыс. рублей,</w:t>
      </w:r>
      <w:r w:rsidR="006E31E6">
        <w:rPr>
          <w:spacing w:val="-2"/>
          <w:szCs w:val="28"/>
        </w:rPr>
        <w:t xml:space="preserve"> </w:t>
      </w:r>
      <w:r w:rsidR="006E31E6" w:rsidRPr="006E31E6">
        <w:rPr>
          <w:b/>
          <w:spacing w:val="-2"/>
          <w:szCs w:val="28"/>
        </w:rPr>
        <w:t>на 2023</w:t>
      </w:r>
      <w:r w:rsidR="006E31E6">
        <w:rPr>
          <w:spacing w:val="-2"/>
          <w:szCs w:val="28"/>
        </w:rPr>
        <w:t xml:space="preserve"> </w:t>
      </w:r>
      <w:r w:rsidR="006E31E6" w:rsidRPr="006E31E6">
        <w:rPr>
          <w:b/>
          <w:spacing w:val="-2"/>
          <w:szCs w:val="28"/>
        </w:rPr>
        <w:t>год в сумме</w:t>
      </w:r>
      <w:r w:rsidR="006E31E6">
        <w:rPr>
          <w:spacing w:val="-2"/>
          <w:szCs w:val="28"/>
        </w:rPr>
        <w:t xml:space="preserve"> </w:t>
      </w:r>
      <w:r w:rsidR="00BC1255" w:rsidRPr="00DA0E7D">
        <w:rPr>
          <w:b/>
          <w:spacing w:val="-2"/>
          <w:szCs w:val="28"/>
        </w:rPr>
        <w:t xml:space="preserve"> </w:t>
      </w:r>
      <w:r w:rsidR="006E31E6">
        <w:rPr>
          <w:b/>
          <w:spacing w:val="-2"/>
          <w:szCs w:val="28"/>
        </w:rPr>
        <w:t>15 709,0</w:t>
      </w:r>
      <w:proofErr w:type="gramEnd"/>
      <w:r w:rsidR="006E31E6">
        <w:rPr>
          <w:b/>
          <w:spacing w:val="-2"/>
          <w:szCs w:val="28"/>
        </w:rPr>
        <w:t xml:space="preserve"> тыс. рублей;</w:t>
      </w:r>
      <w:r w:rsidR="00BC1255" w:rsidRPr="00DA0E7D">
        <w:rPr>
          <w:b/>
          <w:spacing w:val="-2"/>
          <w:szCs w:val="28"/>
        </w:rPr>
        <w:t xml:space="preserve"> </w:t>
      </w:r>
      <w:r w:rsidR="006E31E6" w:rsidRPr="006E31E6">
        <w:rPr>
          <w:spacing w:val="-2"/>
          <w:szCs w:val="28"/>
          <w:u w:val="single"/>
        </w:rPr>
        <w:t>развитие культурно-досугового</w:t>
      </w:r>
      <w:r w:rsidR="006E31E6">
        <w:rPr>
          <w:b/>
          <w:spacing w:val="-2"/>
          <w:szCs w:val="28"/>
        </w:rPr>
        <w:t xml:space="preserve"> </w:t>
      </w:r>
      <w:r w:rsidR="006E31E6" w:rsidRPr="006E31E6">
        <w:rPr>
          <w:spacing w:val="-2"/>
          <w:szCs w:val="28"/>
          <w:u w:val="single"/>
        </w:rPr>
        <w:t>обслуживания населения</w:t>
      </w:r>
      <w:r w:rsidR="006E31E6">
        <w:rPr>
          <w:b/>
          <w:spacing w:val="-2"/>
          <w:szCs w:val="28"/>
        </w:rPr>
        <w:t xml:space="preserve"> на 2021 год в сумме 18 793,9 тыс. рублей, на 2022 год в сумме 18 841,1 тыс. рублей, на 2023 год в сумме 20 062,0 тыс. рублей; </w:t>
      </w:r>
      <w:r w:rsidR="006E31E6">
        <w:rPr>
          <w:spacing w:val="-2"/>
          <w:szCs w:val="28"/>
          <w:u w:val="single"/>
        </w:rPr>
        <w:t>развитие музейного дела</w:t>
      </w:r>
      <w:r w:rsidR="006E31E6">
        <w:rPr>
          <w:spacing w:val="-2"/>
          <w:szCs w:val="28"/>
        </w:rPr>
        <w:t xml:space="preserve"> </w:t>
      </w:r>
      <w:r w:rsidR="006E31E6" w:rsidRPr="006E31E6">
        <w:rPr>
          <w:b/>
          <w:spacing w:val="-2"/>
          <w:szCs w:val="28"/>
        </w:rPr>
        <w:t>на 2021</w:t>
      </w:r>
      <w:r w:rsidR="004B33FB">
        <w:rPr>
          <w:b/>
          <w:spacing w:val="-2"/>
          <w:szCs w:val="28"/>
        </w:rPr>
        <w:t xml:space="preserve"> </w:t>
      </w:r>
      <w:r w:rsidR="006E31E6" w:rsidRPr="006E31E6">
        <w:rPr>
          <w:b/>
          <w:spacing w:val="-2"/>
          <w:szCs w:val="28"/>
        </w:rPr>
        <w:t>-</w:t>
      </w:r>
      <w:r w:rsidR="004B33FB">
        <w:rPr>
          <w:b/>
          <w:spacing w:val="-2"/>
          <w:szCs w:val="28"/>
        </w:rPr>
        <w:t xml:space="preserve"> </w:t>
      </w:r>
      <w:r w:rsidR="006E31E6" w:rsidRPr="006E31E6">
        <w:rPr>
          <w:b/>
          <w:spacing w:val="-2"/>
          <w:szCs w:val="28"/>
        </w:rPr>
        <w:t>2023 годы по 2 456,0 тыс. рублей</w:t>
      </w:r>
      <w:r w:rsidR="006E31E6">
        <w:rPr>
          <w:b/>
          <w:spacing w:val="-2"/>
          <w:szCs w:val="28"/>
        </w:rPr>
        <w:t>;</w:t>
      </w:r>
      <w:r w:rsidR="006E31E6">
        <w:rPr>
          <w:spacing w:val="-2"/>
          <w:szCs w:val="28"/>
        </w:rPr>
        <w:t xml:space="preserve"> </w:t>
      </w:r>
      <w:r w:rsidR="006E31E6">
        <w:rPr>
          <w:spacing w:val="-2"/>
          <w:szCs w:val="28"/>
          <w:u w:val="single"/>
        </w:rPr>
        <w:t xml:space="preserve">капитальный ремонт </w:t>
      </w:r>
      <w:r w:rsidR="007B4959">
        <w:rPr>
          <w:spacing w:val="-2"/>
          <w:szCs w:val="28"/>
          <w:u w:val="single"/>
        </w:rPr>
        <w:t xml:space="preserve"> и текущий ремонт учреждений культурно-досуговой деятельности в сельской местности</w:t>
      </w:r>
      <w:r w:rsidR="007B4959">
        <w:rPr>
          <w:spacing w:val="-2"/>
          <w:szCs w:val="28"/>
        </w:rPr>
        <w:t xml:space="preserve"> </w:t>
      </w:r>
      <w:r w:rsidR="007B4959">
        <w:rPr>
          <w:b/>
          <w:spacing w:val="-2"/>
          <w:szCs w:val="28"/>
        </w:rPr>
        <w:t xml:space="preserve">на 2021 год в сумме 563,5 тыс. рублей; </w:t>
      </w:r>
      <w:r w:rsidR="007B4959" w:rsidRPr="007B4959">
        <w:rPr>
          <w:spacing w:val="-2"/>
          <w:szCs w:val="28"/>
          <w:u w:val="single"/>
        </w:rPr>
        <w:t>проведение культурно-массовых мероприятий</w:t>
      </w:r>
      <w:r w:rsidR="007B4959">
        <w:rPr>
          <w:spacing w:val="-2"/>
          <w:szCs w:val="28"/>
        </w:rPr>
        <w:t xml:space="preserve"> </w:t>
      </w:r>
      <w:r w:rsidR="007B4959" w:rsidRPr="007B4959">
        <w:rPr>
          <w:b/>
          <w:spacing w:val="-2"/>
          <w:szCs w:val="28"/>
        </w:rPr>
        <w:t>на 2021 год в сумме 1 070,0 тыс. рублей</w:t>
      </w:r>
      <w:r w:rsidR="007B4959">
        <w:rPr>
          <w:b/>
          <w:spacing w:val="-2"/>
          <w:szCs w:val="28"/>
        </w:rPr>
        <w:t xml:space="preserve">; </w:t>
      </w:r>
      <w:r w:rsidR="007B4959" w:rsidRPr="007B4959">
        <w:rPr>
          <w:spacing w:val="-2"/>
          <w:szCs w:val="28"/>
          <w:u w:val="single"/>
        </w:rPr>
        <w:t>организация бухгалтерского учета, отчетности, технического обслуживания,  кадрового учета, юридического сопровождения, транспортного, хозяйственного обеспечения муниципальных учреждений</w:t>
      </w:r>
      <w:r w:rsidR="007B4959">
        <w:rPr>
          <w:spacing w:val="-2"/>
          <w:szCs w:val="28"/>
        </w:rPr>
        <w:t xml:space="preserve"> </w:t>
      </w:r>
      <w:r w:rsidR="007B4959" w:rsidRPr="007B4959">
        <w:rPr>
          <w:b/>
          <w:spacing w:val="-2"/>
          <w:szCs w:val="28"/>
        </w:rPr>
        <w:t>на 2021 год в сумме</w:t>
      </w:r>
      <w:r w:rsidR="00C557B8">
        <w:rPr>
          <w:b/>
          <w:spacing w:val="-2"/>
          <w:szCs w:val="28"/>
        </w:rPr>
        <w:t xml:space="preserve"> </w:t>
      </w:r>
      <w:r w:rsidR="007B4959" w:rsidRPr="007B4959">
        <w:rPr>
          <w:b/>
          <w:spacing w:val="-2"/>
          <w:szCs w:val="28"/>
        </w:rPr>
        <w:t>11 581,2 тыс. рублей, на 2022</w:t>
      </w:r>
      <w:r w:rsidR="004B33FB">
        <w:rPr>
          <w:b/>
          <w:spacing w:val="-2"/>
          <w:szCs w:val="28"/>
        </w:rPr>
        <w:t xml:space="preserve"> </w:t>
      </w:r>
      <w:r w:rsidR="007B4959" w:rsidRPr="007B4959">
        <w:rPr>
          <w:b/>
          <w:spacing w:val="-2"/>
          <w:szCs w:val="28"/>
        </w:rPr>
        <w:t>-</w:t>
      </w:r>
      <w:r w:rsidR="004B33FB">
        <w:rPr>
          <w:b/>
          <w:spacing w:val="-2"/>
          <w:szCs w:val="28"/>
        </w:rPr>
        <w:t xml:space="preserve"> </w:t>
      </w:r>
      <w:r w:rsidR="007B4959" w:rsidRPr="007B4959">
        <w:rPr>
          <w:b/>
          <w:spacing w:val="-2"/>
          <w:szCs w:val="28"/>
        </w:rPr>
        <w:t>2023 годы по 11 115,4 тыс. рублей</w:t>
      </w:r>
      <w:r w:rsidR="007B4959">
        <w:rPr>
          <w:b/>
          <w:spacing w:val="-2"/>
          <w:szCs w:val="28"/>
        </w:rPr>
        <w:t>);</w:t>
      </w:r>
    </w:p>
    <w:p w:rsidR="00931910" w:rsidRDefault="00DA0E7D" w:rsidP="00AC0251">
      <w:pPr>
        <w:widowControl w:val="0"/>
        <w:jc w:val="both"/>
        <w:rPr>
          <w:spacing w:val="-2"/>
          <w:szCs w:val="28"/>
        </w:rPr>
      </w:pPr>
      <w:proofErr w:type="gramStart"/>
      <w:r>
        <w:rPr>
          <w:b/>
          <w:spacing w:val="-2"/>
          <w:szCs w:val="28"/>
        </w:rPr>
        <w:t>- «</w:t>
      </w:r>
      <w:r w:rsidR="006E31E6">
        <w:rPr>
          <w:spacing w:val="-2"/>
          <w:szCs w:val="28"/>
        </w:rPr>
        <w:t xml:space="preserve">Гармонизация межэтнических и межконфессиональных отношений на территории муниципального образования </w:t>
      </w:r>
      <w:proofErr w:type="spellStart"/>
      <w:r w:rsidR="006E31E6">
        <w:rPr>
          <w:spacing w:val="-2"/>
          <w:szCs w:val="28"/>
        </w:rPr>
        <w:t>Абдулинский</w:t>
      </w:r>
      <w:proofErr w:type="spellEnd"/>
      <w:r w:rsidR="006E31E6">
        <w:rPr>
          <w:spacing w:val="-2"/>
          <w:szCs w:val="28"/>
        </w:rPr>
        <w:t xml:space="preserve"> городской округ Оренбургской области</w:t>
      </w:r>
      <w:r>
        <w:rPr>
          <w:spacing w:val="-2"/>
          <w:szCs w:val="28"/>
        </w:rPr>
        <w:t xml:space="preserve">» </w:t>
      </w:r>
      <w:r w:rsidRPr="00DA0E7D">
        <w:rPr>
          <w:b/>
          <w:spacing w:val="-2"/>
          <w:szCs w:val="28"/>
        </w:rPr>
        <w:t>на 202</w:t>
      </w:r>
      <w:r w:rsidR="006E31E6">
        <w:rPr>
          <w:b/>
          <w:spacing w:val="-2"/>
          <w:szCs w:val="28"/>
        </w:rPr>
        <w:t xml:space="preserve">1 год  в сумме 10,0 тыс. рублей </w:t>
      </w:r>
      <w:r w:rsidR="006E31E6">
        <w:rPr>
          <w:spacing w:val="-2"/>
          <w:szCs w:val="28"/>
        </w:rPr>
        <w:t>на мероприятия, направленные</w:t>
      </w:r>
      <w:r w:rsidR="00BC1255" w:rsidRPr="00DA0E7D">
        <w:rPr>
          <w:b/>
          <w:spacing w:val="-2"/>
          <w:szCs w:val="28"/>
        </w:rPr>
        <w:t xml:space="preserve">  </w:t>
      </w:r>
      <w:r w:rsidR="006E31E6">
        <w:rPr>
          <w:spacing w:val="-2"/>
          <w:szCs w:val="28"/>
        </w:rPr>
        <w:t>на сохранение и развитие национальных культур.</w:t>
      </w:r>
      <w:proofErr w:type="gramEnd"/>
      <w:r w:rsidR="00BC1255" w:rsidRPr="00DA0E7D">
        <w:rPr>
          <w:b/>
          <w:spacing w:val="-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10" w:rsidRDefault="00931910" w:rsidP="00931910">
      <w:pPr>
        <w:widowControl w:val="0"/>
        <w:ind w:firstLine="720"/>
        <w:jc w:val="both"/>
        <w:rPr>
          <w:spacing w:val="-2"/>
          <w:szCs w:val="28"/>
        </w:rPr>
      </w:pPr>
      <w:r w:rsidRPr="00307FA3">
        <w:rPr>
          <w:spacing w:val="-2"/>
          <w:szCs w:val="28"/>
        </w:rPr>
        <w:t>Предусмотренные расходы обеспечивают содержание учрежд</w:t>
      </w:r>
      <w:r w:rsidR="00F849AE">
        <w:rPr>
          <w:spacing w:val="-2"/>
          <w:szCs w:val="28"/>
        </w:rPr>
        <w:t>ений культуры,</w:t>
      </w:r>
      <w:r w:rsidR="007328A3">
        <w:rPr>
          <w:spacing w:val="-2"/>
          <w:szCs w:val="28"/>
        </w:rPr>
        <w:t xml:space="preserve"> </w:t>
      </w:r>
      <w:r w:rsidRPr="00307FA3">
        <w:rPr>
          <w:spacing w:val="-2"/>
          <w:szCs w:val="28"/>
        </w:rPr>
        <w:t xml:space="preserve">проведение мероприятий, оказание услуг в рамках достижения основных задач  культуры. </w:t>
      </w:r>
    </w:p>
    <w:p w:rsidR="00306FFE" w:rsidRDefault="00306FFE" w:rsidP="00931910">
      <w:pPr>
        <w:ind w:firstLine="720"/>
        <w:jc w:val="center"/>
        <w:rPr>
          <w:b/>
          <w:szCs w:val="28"/>
        </w:rPr>
      </w:pPr>
    </w:p>
    <w:p w:rsidR="00B1446B" w:rsidRDefault="00B1446B" w:rsidP="00931910">
      <w:pPr>
        <w:ind w:firstLine="720"/>
        <w:jc w:val="center"/>
        <w:rPr>
          <w:b/>
          <w:szCs w:val="28"/>
        </w:rPr>
      </w:pPr>
    </w:p>
    <w:p w:rsidR="00931910" w:rsidRPr="00307FA3" w:rsidRDefault="00A3300B" w:rsidP="00931910">
      <w:pPr>
        <w:ind w:firstLine="720"/>
        <w:jc w:val="center"/>
        <w:rPr>
          <w:b/>
          <w:szCs w:val="28"/>
        </w:rPr>
      </w:pPr>
      <w:r w:rsidRPr="00307FA3">
        <w:rPr>
          <w:b/>
          <w:szCs w:val="28"/>
        </w:rPr>
        <w:t>Раздел 10 «</w:t>
      </w:r>
      <w:r w:rsidR="00931910" w:rsidRPr="00307FA3">
        <w:rPr>
          <w:b/>
          <w:szCs w:val="28"/>
        </w:rPr>
        <w:t>Социальная политика</w:t>
      </w:r>
      <w:r w:rsidRPr="00307FA3">
        <w:rPr>
          <w:b/>
          <w:szCs w:val="28"/>
        </w:rPr>
        <w:t>»</w:t>
      </w:r>
    </w:p>
    <w:p w:rsidR="00931910" w:rsidRPr="00393F90" w:rsidRDefault="00931910" w:rsidP="00931910">
      <w:pPr>
        <w:ind w:firstLine="720"/>
        <w:jc w:val="center"/>
        <w:rPr>
          <w:b/>
          <w:szCs w:val="28"/>
        </w:rPr>
      </w:pPr>
    </w:p>
    <w:p w:rsidR="00931910" w:rsidRDefault="00931910" w:rsidP="00931910">
      <w:pPr>
        <w:pStyle w:val="ConsPlusNormal"/>
        <w:widowControl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3F90">
        <w:rPr>
          <w:rFonts w:ascii="Times New Roman" w:hAnsi="Times New Roman" w:cs="Times New Roman"/>
          <w:spacing w:val="-2"/>
          <w:sz w:val="28"/>
          <w:szCs w:val="28"/>
        </w:rPr>
        <w:t xml:space="preserve">Расходы на социальную политику предусмотрены  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>на 20</w:t>
      </w:r>
      <w:r w:rsidR="00411D15" w:rsidRPr="002978DB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910BC7" w:rsidRPr="002978DB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 в сумме            </w:t>
      </w:r>
      <w:r w:rsidR="00B1446B"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35 257,2 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тыс. рублей,</w:t>
      </w:r>
      <w:r w:rsidR="00400E9B"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</w:t>
      </w:r>
      <w:r w:rsidR="007A113D"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</w:t>
      </w:r>
      <w:r w:rsidR="00400E9B" w:rsidRPr="002978DB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910BC7" w:rsidRPr="002978DB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</w:t>
      </w:r>
      <w:r w:rsidR="00400E9B"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–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1446B" w:rsidRPr="002978DB">
        <w:rPr>
          <w:rFonts w:ascii="Times New Roman" w:hAnsi="Times New Roman" w:cs="Times New Roman"/>
          <w:b/>
          <w:spacing w:val="-2"/>
          <w:sz w:val="28"/>
          <w:szCs w:val="28"/>
        </w:rPr>
        <w:t>35 494,2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тыс.</w:t>
      </w:r>
      <w:r w:rsidR="00393F90"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>рублей, на 202</w:t>
      </w:r>
      <w:r w:rsidR="00910BC7" w:rsidRPr="002978DB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</w:t>
      </w:r>
      <w:r w:rsidR="00400E9B"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–</w:t>
      </w:r>
      <w:r w:rsidRPr="00393F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446B"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35 513,8 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тыс.</w:t>
      </w:r>
      <w:r w:rsidR="00393F90" w:rsidRPr="002978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978DB">
        <w:rPr>
          <w:rFonts w:ascii="Times New Roman" w:hAnsi="Times New Roman" w:cs="Times New Roman"/>
          <w:b/>
          <w:spacing w:val="-2"/>
          <w:sz w:val="28"/>
          <w:szCs w:val="28"/>
        </w:rPr>
        <w:t>рублей</w:t>
      </w:r>
      <w:r w:rsidR="00400E9B" w:rsidRPr="002978DB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 w:rsidRPr="00393F90">
        <w:rPr>
          <w:rFonts w:ascii="Times New Roman" w:hAnsi="Times New Roman" w:cs="Times New Roman"/>
          <w:spacing w:val="-2"/>
          <w:sz w:val="28"/>
          <w:szCs w:val="28"/>
        </w:rPr>
        <w:t xml:space="preserve"> в том числе:</w:t>
      </w:r>
    </w:p>
    <w:p w:rsidR="007A113D" w:rsidRPr="007A113D" w:rsidRDefault="007A113D" w:rsidP="007A113D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пенсия за выслугу лет муниципальным служащим муниципального образования в рамках муниципальной программы «Совершенствование муниципального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Абдулинский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городской округ Оренбургской области» </w:t>
      </w:r>
      <w:r w:rsidRPr="007A113D">
        <w:rPr>
          <w:rFonts w:ascii="Times New Roman" w:hAnsi="Times New Roman" w:cs="Times New Roman"/>
          <w:b/>
          <w:spacing w:val="-2"/>
          <w:sz w:val="28"/>
          <w:szCs w:val="28"/>
        </w:rPr>
        <w:t>на 202</w:t>
      </w:r>
      <w:r w:rsidR="00F97DBF">
        <w:rPr>
          <w:rFonts w:ascii="Times New Roman" w:hAnsi="Times New Roman" w:cs="Times New Roman"/>
          <w:b/>
          <w:spacing w:val="-2"/>
          <w:sz w:val="28"/>
          <w:szCs w:val="28"/>
        </w:rPr>
        <w:t>1-2023</w:t>
      </w:r>
      <w:r w:rsidRPr="007A11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</w:t>
      </w:r>
      <w:r w:rsidR="00F97DBF">
        <w:rPr>
          <w:rFonts w:ascii="Times New Roman" w:hAnsi="Times New Roman" w:cs="Times New Roman"/>
          <w:b/>
          <w:spacing w:val="-2"/>
          <w:sz w:val="28"/>
          <w:szCs w:val="28"/>
        </w:rPr>
        <w:t xml:space="preserve">ы по 3 350,0 </w:t>
      </w:r>
      <w:r w:rsidRPr="007A11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тыс. рублей;</w:t>
      </w:r>
    </w:p>
    <w:p w:rsidR="00FB09D7" w:rsidRDefault="00390D69" w:rsidP="00AC0251">
      <w:pPr>
        <w:jc w:val="both"/>
        <w:rPr>
          <w:szCs w:val="28"/>
        </w:rPr>
      </w:pPr>
      <w:r w:rsidRPr="00393F90">
        <w:rPr>
          <w:szCs w:val="28"/>
        </w:rPr>
        <w:t xml:space="preserve">- </w:t>
      </w:r>
      <w:r w:rsidR="00931910" w:rsidRPr="00393F90">
        <w:rPr>
          <w:szCs w:val="28"/>
        </w:rPr>
        <w:t xml:space="preserve">выполнение государственных полномочий муниципальными образованиями по организации и осуществлению деятельности по опеке и попечительству </w:t>
      </w:r>
      <w:proofErr w:type="gramStart"/>
      <w:r w:rsidR="00931910" w:rsidRPr="00393F90">
        <w:rPr>
          <w:szCs w:val="28"/>
        </w:rPr>
        <w:t>над</w:t>
      </w:r>
      <w:proofErr w:type="gramEnd"/>
      <w:r w:rsidR="00931910" w:rsidRPr="00393F90">
        <w:rPr>
          <w:szCs w:val="28"/>
        </w:rPr>
        <w:t xml:space="preserve"> </w:t>
      </w:r>
    </w:p>
    <w:p w:rsidR="00FB09D7" w:rsidRDefault="00FB09D7" w:rsidP="00AC0251">
      <w:pPr>
        <w:jc w:val="both"/>
        <w:rPr>
          <w:szCs w:val="28"/>
        </w:rPr>
      </w:pPr>
    </w:p>
    <w:p w:rsidR="00931910" w:rsidRPr="00046B9D" w:rsidRDefault="00931910" w:rsidP="00AC0251">
      <w:pPr>
        <w:jc w:val="both"/>
        <w:rPr>
          <w:b/>
          <w:szCs w:val="28"/>
        </w:rPr>
      </w:pPr>
      <w:proofErr w:type="gramStart"/>
      <w:r w:rsidRPr="00393F90">
        <w:rPr>
          <w:szCs w:val="28"/>
        </w:rPr>
        <w:t>несовершеннолетними</w:t>
      </w:r>
      <w:r w:rsidR="00393F90">
        <w:rPr>
          <w:szCs w:val="28"/>
        </w:rPr>
        <w:t xml:space="preserve"> в рамках муниципальной программы </w:t>
      </w:r>
      <w:r w:rsidR="00393F90" w:rsidRPr="00393F90">
        <w:rPr>
          <w:spacing w:val="-2"/>
          <w:szCs w:val="28"/>
        </w:rPr>
        <w:t xml:space="preserve">«Защита прав детей, поддержка детей сирот и детей, оставшихся без попечения родителей муниципального образования </w:t>
      </w:r>
      <w:proofErr w:type="spellStart"/>
      <w:r w:rsidR="00393F90" w:rsidRPr="00393F90">
        <w:rPr>
          <w:spacing w:val="-2"/>
          <w:szCs w:val="28"/>
        </w:rPr>
        <w:t>Абдулинский</w:t>
      </w:r>
      <w:proofErr w:type="spellEnd"/>
      <w:r w:rsidR="00393F90" w:rsidRPr="00393F90">
        <w:rPr>
          <w:spacing w:val="-2"/>
          <w:szCs w:val="28"/>
        </w:rPr>
        <w:t xml:space="preserve"> городской округ Оренбургской области»</w:t>
      </w:r>
      <w:r w:rsidR="003F3ADA">
        <w:rPr>
          <w:spacing w:val="-2"/>
          <w:szCs w:val="28"/>
        </w:rPr>
        <w:t xml:space="preserve"> </w:t>
      </w:r>
      <w:r w:rsidR="003F3ADA" w:rsidRPr="007A113D">
        <w:rPr>
          <w:b/>
          <w:spacing w:val="-2"/>
          <w:szCs w:val="28"/>
        </w:rPr>
        <w:t>на 202</w:t>
      </w:r>
      <w:r w:rsidR="00AF351D">
        <w:rPr>
          <w:b/>
          <w:spacing w:val="-2"/>
          <w:szCs w:val="28"/>
        </w:rPr>
        <w:t>1</w:t>
      </w:r>
      <w:r w:rsidR="003F3ADA" w:rsidRPr="007A113D">
        <w:rPr>
          <w:b/>
          <w:spacing w:val="-2"/>
          <w:szCs w:val="28"/>
        </w:rPr>
        <w:t xml:space="preserve"> год </w:t>
      </w:r>
      <w:r w:rsidRPr="007A113D">
        <w:rPr>
          <w:b/>
          <w:szCs w:val="28"/>
        </w:rPr>
        <w:t xml:space="preserve"> </w:t>
      </w:r>
      <w:r w:rsidR="00400E9B" w:rsidRPr="007A113D">
        <w:rPr>
          <w:b/>
          <w:szCs w:val="28"/>
        </w:rPr>
        <w:t>в сумме</w:t>
      </w:r>
      <w:r w:rsidR="00AF351D">
        <w:rPr>
          <w:b/>
          <w:szCs w:val="28"/>
        </w:rPr>
        <w:t xml:space="preserve"> 19 606,3</w:t>
      </w:r>
      <w:r w:rsidR="00400E9B" w:rsidRPr="007A113D">
        <w:rPr>
          <w:b/>
          <w:szCs w:val="28"/>
        </w:rPr>
        <w:t xml:space="preserve"> тыс.</w:t>
      </w:r>
      <w:r w:rsidR="00393F90" w:rsidRPr="007A113D">
        <w:rPr>
          <w:b/>
          <w:szCs w:val="28"/>
        </w:rPr>
        <w:t xml:space="preserve"> </w:t>
      </w:r>
      <w:r w:rsidR="00400E9B" w:rsidRPr="007A113D">
        <w:rPr>
          <w:b/>
          <w:szCs w:val="28"/>
        </w:rPr>
        <w:t>р</w:t>
      </w:r>
      <w:r w:rsidR="003F3ADA" w:rsidRPr="007A113D">
        <w:rPr>
          <w:b/>
          <w:szCs w:val="28"/>
        </w:rPr>
        <w:t>ублей, на 202</w:t>
      </w:r>
      <w:r w:rsidR="00AF351D">
        <w:rPr>
          <w:b/>
          <w:szCs w:val="28"/>
        </w:rPr>
        <w:t>2 год в сумме 19 629,8</w:t>
      </w:r>
      <w:r w:rsidR="003F3ADA" w:rsidRPr="007A113D">
        <w:rPr>
          <w:b/>
          <w:szCs w:val="28"/>
        </w:rPr>
        <w:t xml:space="preserve"> тыс. рублей, </w:t>
      </w:r>
      <w:r w:rsidR="007B1F11" w:rsidRPr="007A113D">
        <w:rPr>
          <w:b/>
          <w:szCs w:val="28"/>
        </w:rPr>
        <w:t xml:space="preserve"> </w:t>
      </w:r>
      <w:r w:rsidR="00AF351D">
        <w:rPr>
          <w:b/>
          <w:szCs w:val="28"/>
        </w:rPr>
        <w:t>на 202</w:t>
      </w:r>
      <w:r w:rsidR="00867424">
        <w:rPr>
          <w:b/>
          <w:szCs w:val="28"/>
        </w:rPr>
        <w:t>3</w:t>
      </w:r>
      <w:r w:rsidR="00AF351D">
        <w:rPr>
          <w:b/>
          <w:szCs w:val="28"/>
        </w:rPr>
        <w:t xml:space="preserve"> год в сумме 19 649,4</w:t>
      </w:r>
      <w:r w:rsidR="003F3ADA" w:rsidRPr="007A113D">
        <w:rPr>
          <w:b/>
          <w:szCs w:val="28"/>
        </w:rPr>
        <w:t xml:space="preserve"> тыс. рублей</w:t>
      </w:r>
      <w:r w:rsidR="00AF351D">
        <w:rPr>
          <w:b/>
          <w:szCs w:val="28"/>
        </w:rPr>
        <w:t xml:space="preserve"> </w:t>
      </w:r>
      <w:r w:rsidR="00AF351D">
        <w:rPr>
          <w:szCs w:val="28"/>
        </w:rPr>
        <w:t>(</w:t>
      </w:r>
      <w:r w:rsidR="00AF351D" w:rsidRPr="000331BB">
        <w:rPr>
          <w:szCs w:val="28"/>
          <w:u w:val="single"/>
        </w:rPr>
        <w:t>выплата</w:t>
      </w:r>
      <w:r w:rsidR="00AF351D">
        <w:rPr>
          <w:szCs w:val="28"/>
        </w:rPr>
        <w:t xml:space="preserve"> </w:t>
      </w:r>
      <w:r w:rsidR="00AF351D" w:rsidRPr="000331BB">
        <w:rPr>
          <w:szCs w:val="28"/>
          <w:u w:val="single"/>
        </w:rPr>
        <w:t>единовременного пособия при всех формах устройства детей,</w:t>
      </w:r>
      <w:r w:rsidR="00AF351D">
        <w:rPr>
          <w:szCs w:val="28"/>
        </w:rPr>
        <w:t xml:space="preserve"> </w:t>
      </w:r>
      <w:r w:rsidR="00AF351D" w:rsidRPr="00AF351D">
        <w:rPr>
          <w:szCs w:val="28"/>
          <w:u w:val="single"/>
        </w:rPr>
        <w:t>лишенных</w:t>
      </w:r>
      <w:proofErr w:type="gramEnd"/>
      <w:r w:rsidR="00AF351D" w:rsidRPr="00AF351D">
        <w:rPr>
          <w:szCs w:val="28"/>
          <w:u w:val="single"/>
        </w:rPr>
        <w:t xml:space="preserve"> родительского попечения в семью</w:t>
      </w:r>
      <w:r w:rsidR="00AF351D">
        <w:rPr>
          <w:szCs w:val="28"/>
          <w:u w:val="single"/>
        </w:rPr>
        <w:t xml:space="preserve"> </w:t>
      </w:r>
      <w:r w:rsidR="00AF351D">
        <w:rPr>
          <w:b/>
          <w:szCs w:val="28"/>
        </w:rPr>
        <w:t xml:space="preserve">на 2021 год в сумме 468,5 тыс. рублей, на 2022 год в сумме 492,0 тыс. рублей, на 2023 год в сумме 511,6 тыс. рублей; </w:t>
      </w:r>
      <w:r w:rsidR="00AF351D">
        <w:rPr>
          <w:szCs w:val="28"/>
          <w:u w:val="single"/>
        </w:rPr>
        <w:t>осуществление полномочий по содержанию</w:t>
      </w:r>
      <w:r w:rsidR="000B33C9">
        <w:rPr>
          <w:szCs w:val="28"/>
          <w:u w:val="single"/>
        </w:rPr>
        <w:t xml:space="preserve"> ребенка в семьях опекунов (попечителей) </w:t>
      </w:r>
      <w:r w:rsidR="000B33C9">
        <w:rPr>
          <w:b/>
          <w:szCs w:val="28"/>
        </w:rPr>
        <w:t xml:space="preserve"> на 2021-2023 годы по 4 544,6 тыс. рублей; </w:t>
      </w:r>
      <w:r w:rsidR="00046B9D" w:rsidRPr="00046B9D">
        <w:rPr>
          <w:szCs w:val="28"/>
          <w:u w:val="single"/>
        </w:rPr>
        <w:t>на осуществление полномочий по содержанию детей в приемных семьях</w:t>
      </w:r>
      <w:r w:rsidR="00046B9D">
        <w:rPr>
          <w:szCs w:val="28"/>
          <w:u w:val="single"/>
        </w:rPr>
        <w:t xml:space="preserve"> и вознаграждения приемным родителям </w:t>
      </w:r>
      <w:r w:rsidR="00046B9D">
        <w:rPr>
          <w:b/>
          <w:szCs w:val="28"/>
        </w:rPr>
        <w:t>на 2021-2023 годы по 14 593,2 тыс. рублей);</w:t>
      </w:r>
    </w:p>
    <w:p w:rsidR="00931910" w:rsidRPr="00393F90" w:rsidRDefault="00931910" w:rsidP="00AC0251">
      <w:pPr>
        <w:jc w:val="both"/>
        <w:rPr>
          <w:szCs w:val="28"/>
        </w:rPr>
      </w:pPr>
      <w:proofErr w:type="gramStart"/>
      <w:r w:rsidRPr="00393F90">
        <w:rPr>
          <w:szCs w:val="28"/>
        </w:rPr>
        <w:t>- обеспечение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444CBB">
        <w:rPr>
          <w:szCs w:val="28"/>
        </w:rPr>
        <w:t xml:space="preserve"> и </w:t>
      </w:r>
      <w:r w:rsidR="00046B9D">
        <w:rPr>
          <w:szCs w:val="28"/>
        </w:rPr>
        <w:t>финансовое обеспечение мероприятий по отдыху детей в каникулярное время</w:t>
      </w:r>
      <w:r w:rsidR="00393F90" w:rsidRPr="00393F90">
        <w:rPr>
          <w:szCs w:val="28"/>
        </w:rPr>
        <w:t xml:space="preserve"> </w:t>
      </w:r>
      <w:r w:rsidR="00393F90">
        <w:rPr>
          <w:szCs w:val="28"/>
        </w:rPr>
        <w:t>в рамках муниципальной программы</w:t>
      </w:r>
      <w:r w:rsidRPr="00393F90">
        <w:rPr>
          <w:szCs w:val="28"/>
        </w:rPr>
        <w:t xml:space="preserve"> </w:t>
      </w:r>
      <w:r w:rsidR="00393F90" w:rsidRPr="00393F90">
        <w:rPr>
          <w:spacing w:val="-2"/>
          <w:szCs w:val="28"/>
        </w:rPr>
        <w:t xml:space="preserve">«Развитие системы образования муниципального образования </w:t>
      </w:r>
      <w:proofErr w:type="spellStart"/>
      <w:r w:rsidR="00393F90" w:rsidRPr="00393F90">
        <w:rPr>
          <w:spacing w:val="-2"/>
          <w:szCs w:val="28"/>
        </w:rPr>
        <w:t>Абдулинский</w:t>
      </w:r>
      <w:proofErr w:type="spellEnd"/>
      <w:r w:rsidR="00393F90" w:rsidRPr="00393F90">
        <w:rPr>
          <w:spacing w:val="-2"/>
          <w:szCs w:val="28"/>
        </w:rPr>
        <w:t xml:space="preserve"> городской округ Оренбургской области»</w:t>
      </w:r>
      <w:r w:rsidR="007A113D">
        <w:rPr>
          <w:spacing w:val="-2"/>
          <w:szCs w:val="28"/>
        </w:rPr>
        <w:t xml:space="preserve"> </w:t>
      </w:r>
      <w:r w:rsidR="00046B9D" w:rsidRPr="00046B9D">
        <w:rPr>
          <w:b/>
          <w:spacing w:val="-2"/>
          <w:szCs w:val="28"/>
        </w:rPr>
        <w:t>на 2021 год в сумме 5 385,5 тыс. рублей</w:t>
      </w:r>
      <w:r w:rsidR="00046B9D">
        <w:rPr>
          <w:spacing w:val="-2"/>
          <w:szCs w:val="28"/>
        </w:rPr>
        <w:t xml:space="preserve">, </w:t>
      </w:r>
      <w:r w:rsidR="007A113D" w:rsidRPr="007A113D">
        <w:rPr>
          <w:b/>
          <w:spacing w:val="-2"/>
          <w:szCs w:val="28"/>
        </w:rPr>
        <w:t>на 202</w:t>
      </w:r>
      <w:r w:rsidR="00046B9D">
        <w:rPr>
          <w:b/>
          <w:spacing w:val="-2"/>
          <w:szCs w:val="28"/>
        </w:rPr>
        <w:t>2</w:t>
      </w:r>
      <w:r w:rsidR="007A113D" w:rsidRPr="007A113D">
        <w:rPr>
          <w:b/>
          <w:spacing w:val="-2"/>
          <w:szCs w:val="28"/>
        </w:rPr>
        <w:t>-202</w:t>
      </w:r>
      <w:r w:rsidR="00046B9D">
        <w:rPr>
          <w:b/>
          <w:spacing w:val="-2"/>
          <w:szCs w:val="28"/>
        </w:rPr>
        <w:t>3</w:t>
      </w:r>
      <w:r w:rsidR="007A113D" w:rsidRPr="007A113D">
        <w:rPr>
          <w:b/>
          <w:spacing w:val="-2"/>
          <w:szCs w:val="28"/>
        </w:rPr>
        <w:t xml:space="preserve"> </w:t>
      </w:r>
      <w:r w:rsidR="007A113D">
        <w:rPr>
          <w:b/>
          <w:spacing w:val="-2"/>
          <w:szCs w:val="28"/>
        </w:rPr>
        <w:t xml:space="preserve"> </w:t>
      </w:r>
      <w:r w:rsidR="007A113D" w:rsidRPr="007A113D">
        <w:rPr>
          <w:b/>
          <w:spacing w:val="-2"/>
          <w:szCs w:val="28"/>
        </w:rPr>
        <w:t>годы</w:t>
      </w:r>
      <w:r w:rsidR="007A113D">
        <w:rPr>
          <w:spacing w:val="-2"/>
          <w:szCs w:val="28"/>
        </w:rPr>
        <w:t xml:space="preserve"> </w:t>
      </w:r>
      <w:r w:rsidR="00393F90" w:rsidRPr="007A113D">
        <w:rPr>
          <w:b/>
          <w:spacing w:val="-2"/>
          <w:szCs w:val="28"/>
        </w:rPr>
        <w:t xml:space="preserve"> </w:t>
      </w:r>
      <w:r w:rsidR="00046B9D">
        <w:rPr>
          <w:b/>
          <w:szCs w:val="28"/>
        </w:rPr>
        <w:t>по</w:t>
      </w:r>
      <w:proofErr w:type="gramEnd"/>
      <w:r w:rsidR="003F3ADA">
        <w:rPr>
          <w:szCs w:val="28"/>
        </w:rPr>
        <w:t xml:space="preserve"> </w:t>
      </w:r>
      <w:r w:rsidR="00046B9D">
        <w:rPr>
          <w:b/>
          <w:szCs w:val="28"/>
        </w:rPr>
        <w:t>5 599,0</w:t>
      </w:r>
      <w:r w:rsidRPr="007A113D">
        <w:rPr>
          <w:b/>
          <w:szCs w:val="28"/>
        </w:rPr>
        <w:t xml:space="preserve"> тыс.</w:t>
      </w:r>
      <w:r w:rsidR="00393F90" w:rsidRPr="007A113D">
        <w:rPr>
          <w:b/>
          <w:szCs w:val="28"/>
        </w:rPr>
        <w:t xml:space="preserve"> </w:t>
      </w:r>
      <w:r w:rsidR="00046B9D">
        <w:rPr>
          <w:b/>
          <w:szCs w:val="28"/>
        </w:rPr>
        <w:t>рублей</w:t>
      </w:r>
      <w:r w:rsidRPr="007A113D">
        <w:rPr>
          <w:b/>
          <w:szCs w:val="28"/>
        </w:rPr>
        <w:t>;</w:t>
      </w:r>
    </w:p>
    <w:p w:rsidR="007B1F11" w:rsidRDefault="001267A5" w:rsidP="00AC0251">
      <w:pPr>
        <w:jc w:val="both"/>
        <w:rPr>
          <w:szCs w:val="28"/>
        </w:rPr>
      </w:pPr>
      <w:r>
        <w:rPr>
          <w:szCs w:val="28"/>
        </w:rPr>
        <w:t xml:space="preserve">- обеспечение жильем детей-сирот и детей, оставшихся без попечения родителей в рамках муниципальной 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родителей, отдельных категорий граждан, установленных законодательством Оренбургской области» в </w:t>
      </w:r>
      <w:proofErr w:type="gramStart"/>
      <w:r>
        <w:rPr>
          <w:szCs w:val="28"/>
        </w:rPr>
        <w:t>муниципальном</w:t>
      </w:r>
      <w:proofErr w:type="gramEnd"/>
      <w:r>
        <w:rPr>
          <w:szCs w:val="28"/>
        </w:rPr>
        <w:t xml:space="preserve"> </w:t>
      </w:r>
    </w:p>
    <w:p w:rsidR="001267A5" w:rsidRPr="0051197E" w:rsidRDefault="001267A5" w:rsidP="00AC0251">
      <w:pPr>
        <w:jc w:val="both"/>
        <w:rPr>
          <w:szCs w:val="28"/>
        </w:rPr>
      </w:pP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Абдулинский</w:t>
      </w:r>
      <w:proofErr w:type="spellEnd"/>
      <w:r>
        <w:rPr>
          <w:szCs w:val="28"/>
        </w:rPr>
        <w:t xml:space="preserve"> городской округ Оренбургской облас</w:t>
      </w:r>
      <w:r w:rsidR="007A113D">
        <w:rPr>
          <w:szCs w:val="28"/>
        </w:rPr>
        <w:t>ти</w:t>
      </w:r>
      <w:r w:rsidR="0051197E">
        <w:rPr>
          <w:szCs w:val="28"/>
        </w:rPr>
        <w:t xml:space="preserve"> (участие в долевом строительстве многоквартирного жилого дома или приобретение жилых помещений в муниципальную собственность для обеспечения жильем</w:t>
      </w:r>
      <w:r w:rsidR="007A113D">
        <w:rPr>
          <w:szCs w:val="28"/>
        </w:rPr>
        <w:t xml:space="preserve">  </w:t>
      </w:r>
      <w:r w:rsidR="007A113D" w:rsidRPr="00FD4292">
        <w:rPr>
          <w:b/>
          <w:szCs w:val="28"/>
        </w:rPr>
        <w:t>на 202</w:t>
      </w:r>
      <w:r w:rsidR="00287ADA">
        <w:rPr>
          <w:b/>
          <w:szCs w:val="28"/>
        </w:rPr>
        <w:t>1</w:t>
      </w:r>
      <w:r w:rsidR="007A113D" w:rsidRPr="00FD4292">
        <w:rPr>
          <w:b/>
          <w:szCs w:val="28"/>
        </w:rPr>
        <w:t xml:space="preserve"> -202</w:t>
      </w:r>
      <w:r w:rsidR="00287ADA">
        <w:rPr>
          <w:b/>
          <w:szCs w:val="28"/>
        </w:rPr>
        <w:t>3</w:t>
      </w:r>
      <w:r w:rsidR="007A113D" w:rsidRPr="00FD4292">
        <w:rPr>
          <w:b/>
          <w:szCs w:val="28"/>
        </w:rPr>
        <w:t xml:space="preserve"> годы</w:t>
      </w:r>
      <w:r w:rsidR="00287ADA">
        <w:rPr>
          <w:b/>
          <w:szCs w:val="28"/>
        </w:rPr>
        <w:t xml:space="preserve"> в сумме 6 915,4</w:t>
      </w:r>
      <w:r w:rsidR="00FD4292" w:rsidRPr="00FD4292">
        <w:rPr>
          <w:b/>
          <w:szCs w:val="28"/>
        </w:rPr>
        <w:t xml:space="preserve"> тыс. рублей ежегодно</w:t>
      </w:r>
      <w:r w:rsidR="0051197E">
        <w:rPr>
          <w:b/>
          <w:szCs w:val="28"/>
        </w:rPr>
        <w:t>).</w:t>
      </w:r>
    </w:p>
    <w:p w:rsidR="00400E9B" w:rsidRPr="00393F90" w:rsidRDefault="00400E9B" w:rsidP="00AC0251">
      <w:pPr>
        <w:rPr>
          <w:b/>
          <w:szCs w:val="28"/>
        </w:rPr>
      </w:pPr>
    </w:p>
    <w:p w:rsidR="00E27821" w:rsidRDefault="00E27821" w:rsidP="00931910">
      <w:pPr>
        <w:ind w:firstLine="720"/>
        <w:jc w:val="center"/>
        <w:rPr>
          <w:b/>
          <w:szCs w:val="28"/>
          <w:highlight w:val="red"/>
        </w:rPr>
      </w:pPr>
    </w:p>
    <w:p w:rsidR="00931910" w:rsidRPr="00176841" w:rsidRDefault="00A3300B" w:rsidP="00931910">
      <w:pPr>
        <w:ind w:firstLine="720"/>
        <w:jc w:val="center"/>
        <w:rPr>
          <w:b/>
          <w:szCs w:val="28"/>
        </w:rPr>
      </w:pPr>
      <w:r w:rsidRPr="00176841">
        <w:rPr>
          <w:b/>
          <w:szCs w:val="28"/>
        </w:rPr>
        <w:t>Раздел 11 «</w:t>
      </w:r>
      <w:r w:rsidR="00931910" w:rsidRPr="00176841">
        <w:rPr>
          <w:b/>
          <w:szCs w:val="28"/>
        </w:rPr>
        <w:t>Физическая культура и спорт</w:t>
      </w:r>
      <w:r w:rsidRPr="00176841">
        <w:rPr>
          <w:b/>
          <w:szCs w:val="28"/>
        </w:rPr>
        <w:t>»</w:t>
      </w:r>
    </w:p>
    <w:p w:rsidR="00931910" w:rsidRPr="00176841" w:rsidRDefault="00931910" w:rsidP="00931910">
      <w:pPr>
        <w:ind w:firstLine="720"/>
        <w:jc w:val="center"/>
        <w:rPr>
          <w:b/>
          <w:szCs w:val="28"/>
        </w:rPr>
      </w:pPr>
    </w:p>
    <w:p w:rsidR="00FB09D7" w:rsidRDefault="0047204E" w:rsidP="00AC0251">
      <w:pPr>
        <w:widowControl w:val="0"/>
        <w:ind w:firstLine="720"/>
        <w:jc w:val="both"/>
        <w:rPr>
          <w:spacing w:val="-2"/>
          <w:szCs w:val="28"/>
        </w:rPr>
      </w:pPr>
      <w:r w:rsidRPr="00176841">
        <w:rPr>
          <w:spacing w:val="-2"/>
          <w:szCs w:val="28"/>
        </w:rPr>
        <w:t xml:space="preserve"> В проекте бюджета городского округа на 202</w:t>
      </w:r>
      <w:r w:rsidR="00811191" w:rsidRPr="00176841">
        <w:rPr>
          <w:spacing w:val="-2"/>
          <w:szCs w:val="28"/>
        </w:rPr>
        <w:t>1</w:t>
      </w:r>
      <w:r w:rsidRPr="00176841">
        <w:rPr>
          <w:spacing w:val="-2"/>
          <w:szCs w:val="28"/>
        </w:rPr>
        <w:t xml:space="preserve"> год и  на плановый период 202</w:t>
      </w:r>
      <w:r w:rsidR="00811191" w:rsidRPr="00176841">
        <w:rPr>
          <w:spacing w:val="-2"/>
          <w:szCs w:val="28"/>
        </w:rPr>
        <w:t>2</w:t>
      </w:r>
      <w:r w:rsidRPr="00176841">
        <w:rPr>
          <w:spacing w:val="-2"/>
          <w:szCs w:val="28"/>
        </w:rPr>
        <w:t xml:space="preserve"> и 202</w:t>
      </w:r>
      <w:r w:rsidR="00811191" w:rsidRPr="00176841">
        <w:rPr>
          <w:spacing w:val="-2"/>
          <w:szCs w:val="28"/>
        </w:rPr>
        <w:t>3</w:t>
      </w:r>
      <w:r w:rsidRPr="00176841">
        <w:rPr>
          <w:spacing w:val="-2"/>
          <w:szCs w:val="28"/>
        </w:rPr>
        <w:t xml:space="preserve">  годов р</w:t>
      </w:r>
      <w:r w:rsidR="00931910" w:rsidRPr="00176841">
        <w:rPr>
          <w:spacing w:val="-2"/>
        </w:rPr>
        <w:t>асходы на</w:t>
      </w:r>
      <w:r w:rsidR="00931910" w:rsidRPr="00176841">
        <w:rPr>
          <w:spacing w:val="-2"/>
          <w:szCs w:val="28"/>
        </w:rPr>
        <w:t xml:space="preserve"> физическую куль</w:t>
      </w:r>
      <w:r w:rsidRPr="00176841">
        <w:rPr>
          <w:spacing w:val="-2"/>
          <w:szCs w:val="28"/>
        </w:rPr>
        <w:t xml:space="preserve">туру и спорт запланированы </w:t>
      </w:r>
      <w:r w:rsidR="006F53D7" w:rsidRPr="00176841">
        <w:rPr>
          <w:spacing w:val="-2"/>
          <w:szCs w:val="28"/>
        </w:rPr>
        <w:t xml:space="preserve"> </w:t>
      </w:r>
      <w:r w:rsidR="006F53D7" w:rsidRPr="00176841">
        <w:rPr>
          <w:b/>
          <w:spacing w:val="-2"/>
          <w:szCs w:val="28"/>
        </w:rPr>
        <w:t>на</w:t>
      </w:r>
      <w:r w:rsidR="006F53D7" w:rsidRPr="00176841">
        <w:rPr>
          <w:spacing w:val="-2"/>
          <w:szCs w:val="28"/>
        </w:rPr>
        <w:t xml:space="preserve"> </w:t>
      </w:r>
      <w:r w:rsidR="006F53D7" w:rsidRPr="00176841">
        <w:rPr>
          <w:b/>
          <w:spacing w:val="-2"/>
          <w:szCs w:val="28"/>
        </w:rPr>
        <w:t>202</w:t>
      </w:r>
      <w:r w:rsidR="00811191" w:rsidRPr="00176841">
        <w:rPr>
          <w:b/>
          <w:spacing w:val="-2"/>
          <w:szCs w:val="28"/>
        </w:rPr>
        <w:t>1</w:t>
      </w:r>
      <w:r w:rsidR="006F53D7" w:rsidRPr="00176841">
        <w:rPr>
          <w:b/>
          <w:spacing w:val="-2"/>
          <w:szCs w:val="28"/>
        </w:rPr>
        <w:t xml:space="preserve"> год </w:t>
      </w:r>
      <w:r w:rsidRPr="00176841">
        <w:rPr>
          <w:b/>
          <w:spacing w:val="-2"/>
          <w:szCs w:val="28"/>
        </w:rPr>
        <w:t>в су</w:t>
      </w:r>
      <w:r w:rsidR="00E27821" w:rsidRPr="00176841">
        <w:rPr>
          <w:b/>
          <w:spacing w:val="-2"/>
          <w:szCs w:val="28"/>
        </w:rPr>
        <w:t>мме 6 554,9</w:t>
      </w:r>
      <w:r w:rsidR="006F53D7" w:rsidRPr="00176841">
        <w:rPr>
          <w:b/>
          <w:spacing w:val="-2"/>
          <w:szCs w:val="28"/>
        </w:rPr>
        <w:t xml:space="preserve"> тыс. рублей, на 202</w:t>
      </w:r>
      <w:r w:rsidR="00811191" w:rsidRPr="00176841">
        <w:rPr>
          <w:b/>
          <w:spacing w:val="-2"/>
          <w:szCs w:val="28"/>
        </w:rPr>
        <w:t>2</w:t>
      </w:r>
      <w:r w:rsidR="006F53D7" w:rsidRPr="00176841">
        <w:rPr>
          <w:b/>
          <w:spacing w:val="-2"/>
          <w:szCs w:val="28"/>
        </w:rPr>
        <w:t xml:space="preserve"> год и 202</w:t>
      </w:r>
      <w:r w:rsidR="00811191" w:rsidRPr="00176841">
        <w:rPr>
          <w:b/>
          <w:spacing w:val="-2"/>
          <w:szCs w:val="28"/>
        </w:rPr>
        <w:t>3</w:t>
      </w:r>
      <w:r w:rsidR="006F53D7" w:rsidRPr="00176841">
        <w:rPr>
          <w:b/>
          <w:spacing w:val="-2"/>
          <w:szCs w:val="28"/>
        </w:rPr>
        <w:t xml:space="preserve"> год  в сумме по</w:t>
      </w:r>
      <w:r w:rsidR="006F53D7" w:rsidRPr="00176841">
        <w:rPr>
          <w:spacing w:val="-2"/>
          <w:szCs w:val="28"/>
        </w:rPr>
        <w:t xml:space="preserve"> </w:t>
      </w:r>
      <w:r w:rsidR="00E27821" w:rsidRPr="00176841">
        <w:rPr>
          <w:b/>
          <w:spacing w:val="-2"/>
          <w:szCs w:val="28"/>
        </w:rPr>
        <w:t>4 200,0</w:t>
      </w:r>
      <w:r w:rsidR="006F53D7" w:rsidRPr="00176841">
        <w:rPr>
          <w:b/>
          <w:spacing w:val="-2"/>
          <w:szCs w:val="28"/>
        </w:rPr>
        <w:t xml:space="preserve"> тыс. рублей.</w:t>
      </w:r>
      <w:r w:rsidR="00931910" w:rsidRPr="00176841">
        <w:rPr>
          <w:spacing w:val="-2"/>
          <w:szCs w:val="28"/>
        </w:rPr>
        <w:t xml:space="preserve"> </w:t>
      </w:r>
      <w:proofErr w:type="gramStart"/>
      <w:r w:rsidR="00400E9B" w:rsidRPr="00176841">
        <w:rPr>
          <w:spacing w:val="-2"/>
          <w:szCs w:val="28"/>
        </w:rPr>
        <w:t>Р</w:t>
      </w:r>
      <w:r w:rsidR="00931910" w:rsidRPr="00176841">
        <w:rPr>
          <w:spacing w:val="-2"/>
          <w:szCs w:val="28"/>
        </w:rPr>
        <w:t xml:space="preserve">асходы предусмотрены в рамках муниципальной программы </w:t>
      </w:r>
      <w:r w:rsidR="00EB1DEF" w:rsidRPr="00176841">
        <w:rPr>
          <w:spacing w:val="-2"/>
          <w:szCs w:val="28"/>
        </w:rPr>
        <w:t xml:space="preserve"> </w:t>
      </w:r>
      <w:r w:rsidR="00BF10C8" w:rsidRPr="00176841">
        <w:rPr>
          <w:spacing w:val="-2"/>
          <w:szCs w:val="28"/>
        </w:rPr>
        <w:t xml:space="preserve">«Развитие  культуры, </w:t>
      </w:r>
      <w:r w:rsidR="00270096" w:rsidRPr="00176841">
        <w:rPr>
          <w:spacing w:val="-2"/>
          <w:szCs w:val="28"/>
        </w:rPr>
        <w:t xml:space="preserve">спорта и </w:t>
      </w:r>
      <w:r w:rsidR="00EB1DEF" w:rsidRPr="00176841">
        <w:rPr>
          <w:spacing w:val="-2"/>
          <w:szCs w:val="28"/>
        </w:rPr>
        <w:t>молодежной политики</w:t>
      </w:r>
      <w:r w:rsidR="00BF10C8" w:rsidRPr="00176841">
        <w:rPr>
          <w:spacing w:val="-2"/>
          <w:szCs w:val="28"/>
        </w:rPr>
        <w:t xml:space="preserve"> муниципального образования </w:t>
      </w:r>
      <w:proofErr w:type="spellStart"/>
      <w:r w:rsidR="00BF10C8" w:rsidRPr="00176841">
        <w:rPr>
          <w:spacing w:val="-2"/>
          <w:szCs w:val="28"/>
        </w:rPr>
        <w:t>Абдулинский</w:t>
      </w:r>
      <w:proofErr w:type="spellEnd"/>
      <w:r w:rsidR="00BF10C8" w:rsidRPr="00176841">
        <w:rPr>
          <w:spacing w:val="-2"/>
          <w:szCs w:val="28"/>
        </w:rPr>
        <w:t xml:space="preserve"> городской округ Оренбургской области»</w:t>
      </w:r>
      <w:r w:rsidR="00176841">
        <w:rPr>
          <w:spacing w:val="-2"/>
          <w:szCs w:val="28"/>
        </w:rPr>
        <w:t xml:space="preserve"> </w:t>
      </w:r>
      <w:r w:rsidR="00176841" w:rsidRPr="00FF3F1D">
        <w:rPr>
          <w:spacing w:val="-2"/>
          <w:szCs w:val="28"/>
        </w:rPr>
        <w:t>(участие сборных команд городского округа  во Всероссийских, областных и зональных физкультурных мероприятиях и массовых спортивных мероприятиях среди различных возрастных, социальных и профессиональных групп населения</w:t>
      </w:r>
      <w:r w:rsidR="00176841">
        <w:rPr>
          <w:spacing w:val="-2"/>
          <w:szCs w:val="28"/>
        </w:rPr>
        <w:t xml:space="preserve"> </w:t>
      </w:r>
      <w:r w:rsidR="00176841" w:rsidRPr="00176841">
        <w:rPr>
          <w:b/>
          <w:spacing w:val="-2"/>
          <w:szCs w:val="28"/>
        </w:rPr>
        <w:t>на 2021 год в сумме 400,0 тыс. рублей;</w:t>
      </w:r>
      <w:proofErr w:type="gramEnd"/>
      <w:r w:rsidR="00176841">
        <w:rPr>
          <w:spacing w:val="-2"/>
          <w:szCs w:val="28"/>
        </w:rPr>
        <w:t xml:space="preserve"> </w:t>
      </w:r>
      <w:r w:rsidR="00176841" w:rsidRPr="00FF3F1D">
        <w:rPr>
          <w:spacing w:val="-2"/>
          <w:szCs w:val="28"/>
        </w:rPr>
        <w:t>создание условий для занятий физкультурой и спортом спортсменов, учащейся молодежи, трудовых коллективов, а также всех возрастных групп и категорий населения</w:t>
      </w:r>
      <w:r w:rsidR="00176841">
        <w:rPr>
          <w:spacing w:val="-2"/>
          <w:szCs w:val="28"/>
        </w:rPr>
        <w:t xml:space="preserve"> </w:t>
      </w:r>
      <w:r w:rsidR="00176841" w:rsidRPr="00176841">
        <w:rPr>
          <w:b/>
          <w:spacing w:val="-2"/>
          <w:szCs w:val="28"/>
        </w:rPr>
        <w:t>на 2021 год в сумме 5 654,9 тыс. рублей, на 2022 – 2023 годы по 4 200,00 рублей;</w:t>
      </w:r>
      <w:r w:rsidR="00176841">
        <w:rPr>
          <w:spacing w:val="-2"/>
          <w:szCs w:val="28"/>
        </w:rPr>
        <w:t xml:space="preserve"> </w:t>
      </w:r>
    </w:p>
    <w:p w:rsidR="00FB09D7" w:rsidRDefault="00FB09D7" w:rsidP="00AC0251">
      <w:pPr>
        <w:widowControl w:val="0"/>
        <w:ind w:firstLine="720"/>
        <w:jc w:val="both"/>
        <w:rPr>
          <w:spacing w:val="-2"/>
          <w:szCs w:val="28"/>
        </w:rPr>
      </w:pPr>
    </w:p>
    <w:p w:rsidR="00364A4A" w:rsidRDefault="00176841" w:rsidP="00AC0251">
      <w:pPr>
        <w:widowControl w:val="0"/>
        <w:ind w:firstLine="720"/>
        <w:jc w:val="both"/>
        <w:rPr>
          <w:spacing w:val="-2"/>
          <w:szCs w:val="28"/>
        </w:rPr>
      </w:pPr>
      <w:r w:rsidRPr="00FF3F1D">
        <w:rPr>
          <w:spacing w:val="-2"/>
          <w:szCs w:val="28"/>
        </w:rPr>
        <w:t>организация и проведение спортивно-массовых мероприятий местного и регионального уровней</w:t>
      </w:r>
      <w:r>
        <w:rPr>
          <w:spacing w:val="-2"/>
          <w:szCs w:val="28"/>
        </w:rPr>
        <w:t xml:space="preserve"> </w:t>
      </w:r>
      <w:r w:rsidRPr="00176841">
        <w:rPr>
          <w:b/>
          <w:spacing w:val="-2"/>
          <w:szCs w:val="28"/>
        </w:rPr>
        <w:t>на 2021 год в сумме 500,0 тыс. рублей).</w:t>
      </w:r>
    </w:p>
    <w:p w:rsidR="00EE7065" w:rsidRDefault="00EE7065" w:rsidP="00931910">
      <w:pPr>
        <w:pStyle w:val="ab"/>
        <w:tabs>
          <w:tab w:val="left" w:pos="993"/>
        </w:tabs>
        <w:spacing w:after="120"/>
        <w:ind w:left="0"/>
        <w:contextualSpacing w:val="0"/>
        <w:jc w:val="center"/>
        <w:rPr>
          <w:b/>
          <w:bCs/>
        </w:rPr>
      </w:pPr>
    </w:p>
    <w:p w:rsidR="00931910" w:rsidRPr="00307FA3" w:rsidRDefault="00931910" w:rsidP="00931910">
      <w:pPr>
        <w:pStyle w:val="ab"/>
        <w:tabs>
          <w:tab w:val="left" w:pos="993"/>
        </w:tabs>
        <w:spacing w:after="120"/>
        <w:ind w:left="0"/>
        <w:contextualSpacing w:val="0"/>
        <w:jc w:val="center"/>
        <w:rPr>
          <w:b/>
          <w:bCs/>
        </w:rPr>
      </w:pPr>
      <w:r w:rsidRPr="00307FA3">
        <w:rPr>
          <w:b/>
          <w:bCs/>
        </w:rPr>
        <w:t>Условно утвержденные расходы</w:t>
      </w:r>
    </w:p>
    <w:p w:rsidR="00931910" w:rsidRPr="00307FA3" w:rsidRDefault="00931910" w:rsidP="00931910">
      <w:pPr>
        <w:pStyle w:val="ab"/>
        <w:tabs>
          <w:tab w:val="left" w:pos="993"/>
        </w:tabs>
        <w:ind w:left="0"/>
        <w:contextualSpacing w:val="0"/>
        <w:jc w:val="both"/>
      </w:pPr>
      <w:r w:rsidRPr="00307FA3">
        <w:tab/>
        <w:t>Проектом решения предусмотрен общий объем условно утвержденных расходов:</w:t>
      </w:r>
    </w:p>
    <w:p w:rsidR="00931910" w:rsidRPr="00307FA3" w:rsidRDefault="00931910" w:rsidP="00931910">
      <w:pPr>
        <w:pStyle w:val="ab"/>
        <w:tabs>
          <w:tab w:val="left" w:pos="993"/>
        </w:tabs>
        <w:ind w:left="0"/>
        <w:contextualSpacing w:val="0"/>
        <w:jc w:val="both"/>
      </w:pPr>
      <w:proofErr w:type="gramStart"/>
      <w:r w:rsidRPr="00307FA3">
        <w:t>- на 202</w:t>
      </w:r>
      <w:r w:rsidR="00D051D8">
        <w:t>2</w:t>
      </w:r>
      <w:r w:rsidRPr="00307FA3">
        <w:t xml:space="preserve"> год </w:t>
      </w:r>
      <w:r w:rsidR="00A358E8">
        <w:t xml:space="preserve"> </w:t>
      </w:r>
      <w:r w:rsidRPr="00307FA3">
        <w:t xml:space="preserve">(второй год планового периода) в сумме </w:t>
      </w:r>
      <w:r w:rsidR="00FF3F1D" w:rsidRPr="00FF3F1D">
        <w:rPr>
          <w:b/>
        </w:rPr>
        <w:t>14 010,0</w:t>
      </w:r>
      <w:r w:rsidRPr="000E035E">
        <w:rPr>
          <w:b/>
        </w:rPr>
        <w:t xml:space="preserve"> тыс. рублей,</w:t>
      </w:r>
      <w:r w:rsidR="00A358E8">
        <w:t xml:space="preserve"> на 202</w:t>
      </w:r>
      <w:r w:rsidR="00D051D8">
        <w:t>3</w:t>
      </w:r>
      <w:r w:rsidR="00A358E8">
        <w:t xml:space="preserve"> год (третий год </w:t>
      </w:r>
      <w:r w:rsidR="00001A65">
        <w:t xml:space="preserve">планового периода) в сумме </w:t>
      </w:r>
      <w:r w:rsidR="00FF3F1D">
        <w:rPr>
          <w:b/>
        </w:rPr>
        <w:t>19 790,0</w:t>
      </w:r>
      <w:r w:rsidR="00A358E8" w:rsidRPr="000E035E">
        <w:rPr>
          <w:b/>
        </w:rPr>
        <w:t xml:space="preserve"> тыс.</w:t>
      </w:r>
      <w:r w:rsidR="00AC0251" w:rsidRPr="000E035E">
        <w:rPr>
          <w:b/>
        </w:rPr>
        <w:t xml:space="preserve"> </w:t>
      </w:r>
      <w:r w:rsidR="00A358E8" w:rsidRPr="000E035E">
        <w:rPr>
          <w:b/>
        </w:rPr>
        <w:t>рублей,</w:t>
      </w:r>
      <w:r w:rsidRPr="00307FA3">
        <w:t xml:space="preserve"> что составляет </w:t>
      </w:r>
      <w:r w:rsidR="00A275FB">
        <w:t xml:space="preserve"> в 202</w:t>
      </w:r>
      <w:r w:rsidR="00FF3F1D">
        <w:t>2</w:t>
      </w:r>
      <w:r w:rsidR="00215AEA">
        <w:t xml:space="preserve"> году 6,2</w:t>
      </w:r>
      <w:r w:rsidR="00A275FB">
        <w:t xml:space="preserve">% </w:t>
      </w:r>
      <w:r w:rsidRPr="00307FA3">
        <w:t>от общего объема расходов бюджета без учета расходов бюджета, предусмотренных за счет межбюджетных трансфертов из бюджетов бюджетной системы Российской Федерации, имеющих целевое н</w:t>
      </w:r>
      <w:r w:rsidR="00A358E8">
        <w:t>азначение</w:t>
      </w:r>
      <w:r w:rsidR="00A275FB">
        <w:t>, в 202</w:t>
      </w:r>
      <w:r w:rsidR="00FF3F1D">
        <w:t>3</w:t>
      </w:r>
      <w:r w:rsidR="00215AEA">
        <w:t xml:space="preserve"> году – 8,7</w:t>
      </w:r>
      <w:r w:rsidR="00005F73">
        <w:t xml:space="preserve"> </w:t>
      </w:r>
      <w:r w:rsidR="009B70EB">
        <w:t xml:space="preserve"> </w:t>
      </w:r>
      <w:r w:rsidR="00A275FB">
        <w:t>%.</w:t>
      </w:r>
      <w:proofErr w:type="gramEnd"/>
    </w:p>
    <w:p w:rsidR="00931910" w:rsidRDefault="00931910" w:rsidP="00931910">
      <w:pPr>
        <w:pStyle w:val="ab"/>
        <w:tabs>
          <w:tab w:val="left" w:pos="993"/>
        </w:tabs>
        <w:ind w:left="0"/>
        <w:contextualSpacing w:val="0"/>
        <w:jc w:val="both"/>
      </w:pPr>
      <w:r w:rsidRPr="00307FA3">
        <w:tab/>
        <w:t>Размер условно утвержденных расходов соответствует требованиям абзаца 7 п. 3 ст. 184</w:t>
      </w:r>
      <w:r w:rsidRPr="00307FA3">
        <w:rPr>
          <w:vertAlign w:val="superscript"/>
        </w:rPr>
        <w:t>1</w:t>
      </w:r>
      <w:r w:rsidRPr="00307FA3">
        <w:t xml:space="preserve"> БК РФ.</w:t>
      </w:r>
    </w:p>
    <w:p w:rsidR="00FB09D7" w:rsidRDefault="00FB09D7" w:rsidP="00931910">
      <w:pPr>
        <w:pStyle w:val="ab"/>
        <w:tabs>
          <w:tab w:val="left" w:pos="993"/>
        </w:tabs>
        <w:ind w:left="0"/>
        <w:contextualSpacing w:val="0"/>
        <w:jc w:val="both"/>
      </w:pPr>
    </w:p>
    <w:p w:rsidR="0053562B" w:rsidRDefault="00931910" w:rsidP="0053562B">
      <w:pPr>
        <w:jc w:val="both"/>
      </w:pPr>
      <w:r>
        <w:t xml:space="preserve">        </w:t>
      </w:r>
      <w:r w:rsidR="0053562B" w:rsidRPr="00833A23">
        <w:rPr>
          <w:b/>
        </w:rPr>
        <w:t xml:space="preserve">      </w:t>
      </w:r>
      <w:r w:rsidR="0053562B" w:rsidRPr="00833A23">
        <w:t xml:space="preserve">В Проекте </w:t>
      </w:r>
      <w:r w:rsidR="00E31129" w:rsidRPr="00833A23">
        <w:t>решения  представлена ведомственная структура расходов бюджета городского округа на 20</w:t>
      </w:r>
      <w:r w:rsidR="00411D15">
        <w:t>2</w:t>
      </w:r>
      <w:r w:rsidR="00D051D8">
        <w:t>1</w:t>
      </w:r>
      <w:r w:rsidR="00E31129" w:rsidRPr="00833A23">
        <w:t xml:space="preserve"> год и плановый период 20</w:t>
      </w:r>
      <w:r w:rsidR="00BE23DB">
        <w:t>2</w:t>
      </w:r>
      <w:r w:rsidR="00D051D8">
        <w:t>2</w:t>
      </w:r>
      <w:r w:rsidR="00E31129" w:rsidRPr="00833A23">
        <w:t xml:space="preserve"> и 202</w:t>
      </w:r>
      <w:r w:rsidR="00D051D8">
        <w:t>3</w:t>
      </w:r>
      <w:r w:rsidR="00BE23DB">
        <w:t xml:space="preserve"> годов (Приложение</w:t>
      </w:r>
      <w:r w:rsidR="00E31129" w:rsidRPr="00833A23">
        <w:t xml:space="preserve"> №</w:t>
      </w:r>
      <w:r w:rsidR="00393F90">
        <w:t xml:space="preserve"> </w:t>
      </w:r>
      <w:r w:rsidR="00833A23" w:rsidRPr="00833A23">
        <w:t>3</w:t>
      </w:r>
      <w:r w:rsidR="00E31129" w:rsidRPr="00833A23">
        <w:t xml:space="preserve">  к Проекту </w:t>
      </w:r>
      <w:r w:rsidR="00833A23" w:rsidRPr="00833A23">
        <w:t>бюджета</w:t>
      </w:r>
      <w:r w:rsidR="00E31129" w:rsidRPr="00833A23">
        <w:t>).</w:t>
      </w:r>
    </w:p>
    <w:p w:rsidR="00E40049" w:rsidRDefault="006B3080" w:rsidP="009838DB">
      <w:pPr>
        <w:jc w:val="both"/>
        <w:rPr>
          <w:sz w:val="24"/>
          <w:szCs w:val="24"/>
        </w:rPr>
      </w:pPr>
      <w:r>
        <w:rPr>
          <w:b/>
        </w:rPr>
        <w:t xml:space="preserve"> </w:t>
      </w:r>
      <w:r w:rsidR="00E31129" w:rsidRPr="008C4ADE">
        <w:rPr>
          <w:b/>
        </w:rPr>
        <w:t xml:space="preserve">     </w:t>
      </w:r>
      <w:r w:rsidR="00A064A7" w:rsidRPr="008C4ADE">
        <w:rPr>
          <w:b/>
        </w:rPr>
        <w:t xml:space="preserve">       </w:t>
      </w:r>
      <w:r w:rsidR="00E31129" w:rsidRPr="008C4ADE">
        <w:rPr>
          <w:b/>
        </w:rPr>
        <w:t xml:space="preserve"> Ведомственная структура расходов бюджета</w:t>
      </w:r>
      <w:r w:rsidR="00E31129" w:rsidRPr="00833A23">
        <w:t xml:space="preserve"> на планируемый трехлетний период в разрезе главных распорядителей бюджетных сре</w:t>
      </w:r>
      <w:proofErr w:type="gramStart"/>
      <w:r w:rsidR="00E31129" w:rsidRPr="00833A23">
        <w:t>дств пр</w:t>
      </w:r>
      <w:proofErr w:type="gramEnd"/>
      <w:r w:rsidR="00E31129" w:rsidRPr="00833A23">
        <w:t>едставлена в таблице №</w:t>
      </w:r>
      <w:r w:rsidR="008F0FAF">
        <w:t xml:space="preserve"> </w:t>
      </w:r>
      <w:r w:rsidR="00833A23" w:rsidRPr="00833A23">
        <w:t>6</w:t>
      </w:r>
      <w:r w:rsidR="00BE23DB">
        <w:t>.</w:t>
      </w:r>
      <w:r w:rsidR="00833A23" w:rsidRPr="00AC0251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40049" w:rsidRDefault="00E40049" w:rsidP="00833A23">
      <w:pPr>
        <w:jc w:val="right"/>
        <w:rPr>
          <w:sz w:val="24"/>
          <w:szCs w:val="24"/>
        </w:rPr>
      </w:pPr>
      <w:r w:rsidRPr="00AC0251">
        <w:rPr>
          <w:sz w:val="24"/>
          <w:szCs w:val="24"/>
        </w:rPr>
        <w:t xml:space="preserve">Таблица № 6                                                                                                                  </w:t>
      </w:r>
    </w:p>
    <w:p w:rsidR="00264E4D" w:rsidRDefault="00E40049" w:rsidP="00E40049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DF52C0" w:rsidRPr="00AC0251">
        <w:rPr>
          <w:sz w:val="24"/>
          <w:szCs w:val="24"/>
        </w:rPr>
        <w:t>тыс</w:t>
      </w:r>
      <w:proofErr w:type="gramStart"/>
      <w:r w:rsidR="00DF52C0" w:rsidRPr="00AC0251">
        <w:rPr>
          <w:sz w:val="24"/>
          <w:szCs w:val="24"/>
        </w:rPr>
        <w:t>.р</w:t>
      </w:r>
      <w:proofErr w:type="gramEnd"/>
      <w:r w:rsidR="00DF52C0" w:rsidRPr="00AC0251">
        <w:rPr>
          <w:sz w:val="24"/>
          <w:szCs w:val="24"/>
        </w:rPr>
        <w:t>уб</w:t>
      </w:r>
      <w:r w:rsidR="001766EA" w:rsidRPr="00AC0251">
        <w:rPr>
          <w:sz w:val="24"/>
          <w:szCs w:val="24"/>
        </w:rPr>
        <w:t>лей</w:t>
      </w:r>
      <w:proofErr w:type="spellEnd"/>
      <w:r w:rsidR="00DF52C0" w:rsidRPr="00AC0251">
        <w:t xml:space="preserve">  </w:t>
      </w:r>
    </w:p>
    <w:p w:rsidR="00DF52C0" w:rsidRPr="00AC0251" w:rsidRDefault="00DF52C0" w:rsidP="00E40049">
      <w:pPr>
        <w:jc w:val="center"/>
      </w:pPr>
      <w:r w:rsidRPr="00AC0251">
        <w:t xml:space="preserve">                                                                                       </w:t>
      </w:r>
    </w:p>
    <w:tbl>
      <w:tblPr>
        <w:tblW w:w="878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48"/>
        <w:gridCol w:w="11"/>
        <w:gridCol w:w="850"/>
        <w:gridCol w:w="1276"/>
        <w:gridCol w:w="851"/>
        <w:gridCol w:w="1275"/>
        <w:gridCol w:w="851"/>
      </w:tblGrid>
      <w:tr w:rsidR="00264E4D" w:rsidRPr="008F0FAF" w:rsidTr="00264E4D">
        <w:trPr>
          <w:trHeight w:val="457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2C0" w:rsidRPr="008F0FAF" w:rsidRDefault="00DF52C0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Наименование</w:t>
            </w:r>
          </w:p>
          <w:p w:rsidR="00DF52C0" w:rsidRPr="008F0FAF" w:rsidRDefault="00DF52C0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главного</w:t>
            </w:r>
          </w:p>
          <w:p w:rsidR="00DF52C0" w:rsidRPr="008F0FAF" w:rsidRDefault="00DF52C0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распорядителя</w:t>
            </w:r>
          </w:p>
        </w:tc>
        <w:tc>
          <w:tcPr>
            <w:tcW w:w="66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2C0" w:rsidRPr="008F0FAF" w:rsidRDefault="00DF52C0" w:rsidP="00DF52C0">
            <w:pPr>
              <w:jc w:val="center"/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Бюджетные ассигнования</w:t>
            </w:r>
          </w:p>
        </w:tc>
      </w:tr>
      <w:tr w:rsidR="00264E4D" w:rsidRPr="008F0FAF" w:rsidTr="00A26164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090398">
            <w:pPr>
              <w:jc w:val="center"/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8F0FA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090398">
            <w:pPr>
              <w:jc w:val="center"/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F0FA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090398">
            <w:pPr>
              <w:jc w:val="center"/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F0FA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E4D" w:rsidRPr="008F0FAF" w:rsidTr="00A26164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сумма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уд.</w:t>
            </w:r>
          </w:p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вес</w:t>
            </w:r>
          </w:p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уд.</w:t>
            </w:r>
          </w:p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вес</w:t>
            </w:r>
          </w:p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уд.</w:t>
            </w:r>
          </w:p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вес</w:t>
            </w:r>
          </w:p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%</w:t>
            </w:r>
          </w:p>
        </w:tc>
      </w:tr>
      <w:tr w:rsidR="00264E4D" w:rsidRPr="008F0FAF" w:rsidTr="00A26164">
        <w:trPr>
          <w:trHeight w:val="85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Администрация</w:t>
            </w:r>
          </w:p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 xml:space="preserve">МО </w:t>
            </w:r>
            <w:proofErr w:type="spellStart"/>
            <w:r w:rsidRPr="008F0FAF">
              <w:rPr>
                <w:sz w:val="24"/>
                <w:szCs w:val="24"/>
              </w:rPr>
              <w:t>Абдулинский</w:t>
            </w:r>
            <w:proofErr w:type="spellEnd"/>
            <w:r w:rsidRPr="008F0FAF">
              <w:rPr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114 519,5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85 261,2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E178E7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88 695,5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FD4B3A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A26164" w:rsidRPr="008F0FAF" w:rsidTr="00A26164">
        <w:trPr>
          <w:trHeight w:val="62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4D" w:rsidRPr="008F0FAF" w:rsidRDefault="00264E4D" w:rsidP="008F0FAF">
            <w:pPr>
              <w:ind w:left="-108" w:right="-108" w:firstLine="108"/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 xml:space="preserve">Управление </w:t>
            </w:r>
            <w:r w:rsidR="00080C2D">
              <w:rPr>
                <w:sz w:val="24"/>
                <w:szCs w:val="24"/>
              </w:rPr>
              <w:t xml:space="preserve"> </w:t>
            </w:r>
            <w:r w:rsidRPr="008F0FAF">
              <w:rPr>
                <w:sz w:val="24"/>
                <w:szCs w:val="24"/>
              </w:rPr>
              <w:t>финансов и экономического развития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12 739,4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E178E7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FD4B3A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A26164" w:rsidRPr="008F0FAF" w:rsidTr="00A26164">
        <w:trPr>
          <w:trHeight w:val="282"/>
        </w:trPr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3 360,0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E178E7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FD4B3A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A26164" w:rsidRPr="008F0FAF" w:rsidTr="00A26164">
        <w:trPr>
          <w:trHeight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E4D" w:rsidRPr="008F0FAF" w:rsidRDefault="00264E4D" w:rsidP="00DF52C0">
            <w:pPr>
              <w:ind w:right="-108"/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317 165,4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92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299 398,5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E178E7" w:rsidP="0092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269 083,9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FD4B3A" w:rsidP="0092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26164" w:rsidRPr="008F0FAF" w:rsidTr="00A2616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Управление культуры, спорта, туризма и делам молодежи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58 815,6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53 783,5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E178E7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58 646,4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FD4B3A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A26164" w:rsidRPr="008F0FAF" w:rsidTr="00A26164">
        <w:trPr>
          <w:trHeight w:val="77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4D" w:rsidRPr="008F0FAF" w:rsidRDefault="00264E4D" w:rsidP="008F0FAF">
            <w:pPr>
              <w:ind w:right="-108"/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Комитет имущественных и земельных отношений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117 912,6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E178E7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FD4B3A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A26164" w:rsidRPr="008F0FAF" w:rsidTr="00A2616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4D" w:rsidRPr="008F0FAF" w:rsidRDefault="00264E4D" w:rsidP="008F0FAF">
            <w:pPr>
              <w:ind w:right="-108"/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 xml:space="preserve">Управление </w:t>
            </w:r>
            <w:r w:rsidRPr="008F0FAF">
              <w:rPr>
                <w:sz w:val="24"/>
                <w:szCs w:val="24"/>
              </w:rPr>
              <w:lastRenderedPageBreak/>
              <w:t>капитального строительства, архитектуры и коммунального хозяйства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77 630,3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40 770,7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E178E7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41 677,7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FD4B3A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264E4D" w:rsidRPr="008F0FAF" w:rsidTr="00A2616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lastRenderedPageBreak/>
              <w:t>Условно утвержденные</w:t>
            </w:r>
          </w:p>
          <w:p w:rsidR="00264E4D" w:rsidRPr="008F0FAF" w:rsidRDefault="00264E4D" w:rsidP="00DF52C0">
            <w:pPr>
              <w:rPr>
                <w:sz w:val="24"/>
                <w:szCs w:val="24"/>
              </w:rPr>
            </w:pPr>
            <w:r w:rsidRPr="008F0FAF">
              <w:rPr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476673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E178E7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19 790,0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FD4B3A" w:rsidP="00DF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264E4D" w:rsidRPr="008F0FAF" w:rsidTr="00A2616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4D" w:rsidRPr="008F0FAF" w:rsidRDefault="00264E4D" w:rsidP="00DF52C0">
            <w:pPr>
              <w:rPr>
                <w:b/>
                <w:sz w:val="24"/>
                <w:szCs w:val="24"/>
              </w:rPr>
            </w:pPr>
            <w:r w:rsidRPr="008F0F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702 142,8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509 068,3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495 368,9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4D" w:rsidRPr="008F0FAF" w:rsidRDefault="00264E4D" w:rsidP="00DF5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9D3ACB" w:rsidRDefault="00DF52C0" w:rsidP="00DF52C0">
      <w:pPr>
        <w:jc w:val="both"/>
      </w:pPr>
      <w:r>
        <w:t xml:space="preserve">   </w:t>
      </w:r>
    </w:p>
    <w:p w:rsidR="00DF52C0" w:rsidRPr="002E65B0" w:rsidRDefault="00DF52C0" w:rsidP="00DF52C0">
      <w:pPr>
        <w:jc w:val="both"/>
      </w:pPr>
      <w:r w:rsidRPr="005A3AB1">
        <w:rPr>
          <w:b/>
        </w:rPr>
        <w:t xml:space="preserve">     </w:t>
      </w:r>
      <w:r w:rsidR="002E65B0" w:rsidRPr="005A3AB1">
        <w:rPr>
          <w:b/>
        </w:rPr>
        <w:t xml:space="preserve">   </w:t>
      </w:r>
      <w:r w:rsidRPr="005A3AB1">
        <w:rPr>
          <w:b/>
        </w:rPr>
        <w:t xml:space="preserve"> </w:t>
      </w:r>
      <w:r w:rsidRPr="00AC0251">
        <w:t>Анализ ведомственной структуры расходов</w:t>
      </w:r>
      <w:r w:rsidRPr="002E65B0">
        <w:t xml:space="preserve"> Проекта бюджета  показывает, что наибо</w:t>
      </w:r>
      <w:r w:rsidR="00B72B5B">
        <w:t xml:space="preserve">льшая доля расходов бюджета </w:t>
      </w:r>
      <w:r w:rsidR="004B6795">
        <w:t xml:space="preserve"> </w:t>
      </w:r>
      <w:r w:rsidR="007878E7">
        <w:t>45,2</w:t>
      </w:r>
      <w:r w:rsidRPr="002E65B0">
        <w:t xml:space="preserve">% </w:t>
      </w:r>
      <w:r w:rsidR="005C4EE5">
        <w:t xml:space="preserve"> </w:t>
      </w:r>
      <w:r w:rsidRPr="002E65B0">
        <w:t>в 20</w:t>
      </w:r>
      <w:r w:rsidR="00411D15">
        <w:t>2</w:t>
      </w:r>
      <w:r w:rsidR="00090398">
        <w:t>1</w:t>
      </w:r>
      <w:r w:rsidRPr="002E65B0">
        <w:t xml:space="preserve"> году</w:t>
      </w:r>
      <w:r w:rsidR="007878E7">
        <w:t>, 58,8% и 54,3</w:t>
      </w:r>
      <w:r w:rsidRPr="002E65B0">
        <w:t>% в 20</w:t>
      </w:r>
      <w:r w:rsidR="00C76AF0">
        <w:t>2</w:t>
      </w:r>
      <w:r w:rsidR="00090398">
        <w:t>2</w:t>
      </w:r>
      <w:r w:rsidR="00867B00">
        <w:t xml:space="preserve"> - </w:t>
      </w:r>
      <w:r w:rsidRPr="002E65B0">
        <w:t>202</w:t>
      </w:r>
      <w:r w:rsidR="00090398">
        <w:t>3</w:t>
      </w:r>
      <w:r w:rsidRPr="002E65B0">
        <w:t xml:space="preserve"> годах соответс</w:t>
      </w:r>
      <w:r w:rsidR="007878E7">
        <w:t xml:space="preserve">твенно, </w:t>
      </w:r>
      <w:r w:rsidRPr="002E65B0">
        <w:t xml:space="preserve">  приходится на долю Управления образования администрации муниципального образова</w:t>
      </w:r>
      <w:r w:rsidR="00EB1DEF">
        <w:t xml:space="preserve">ния </w:t>
      </w:r>
      <w:proofErr w:type="spellStart"/>
      <w:r w:rsidR="00EB1DEF">
        <w:t>Абдулинский</w:t>
      </w:r>
      <w:proofErr w:type="spellEnd"/>
      <w:r w:rsidR="00EB1DEF">
        <w:t xml:space="preserve"> городской округ</w:t>
      </w:r>
      <w:r w:rsidR="007A6F03">
        <w:t xml:space="preserve"> Оренбургской области</w:t>
      </w:r>
      <w:r w:rsidR="00EB1DEF">
        <w:t>.</w:t>
      </w:r>
      <w:r w:rsidRPr="002E65B0">
        <w:t xml:space="preserve"> </w:t>
      </w:r>
    </w:p>
    <w:p w:rsidR="00DF52C0" w:rsidRPr="00253558" w:rsidRDefault="00C76AF0" w:rsidP="00C76AF0">
      <w:pPr>
        <w:jc w:val="both"/>
      </w:pPr>
      <w:r>
        <w:t xml:space="preserve">        </w:t>
      </w:r>
      <w:proofErr w:type="gramStart"/>
      <w:r>
        <w:t xml:space="preserve">По </w:t>
      </w:r>
      <w:r w:rsidR="00DF52C0" w:rsidRPr="002E65B0">
        <w:t>Проекту бюджета на 20</w:t>
      </w:r>
      <w:r w:rsidR="00411D15">
        <w:t>2</w:t>
      </w:r>
      <w:r w:rsidR="00090398">
        <w:t>1</w:t>
      </w:r>
      <w:r w:rsidR="00DF52C0" w:rsidRPr="002E65B0">
        <w:t xml:space="preserve"> год и плановый период 20</w:t>
      </w:r>
      <w:r>
        <w:t>2</w:t>
      </w:r>
      <w:r w:rsidR="00090398">
        <w:t>2</w:t>
      </w:r>
      <w:r w:rsidR="00DF52C0" w:rsidRPr="002E65B0">
        <w:t xml:space="preserve"> и 202</w:t>
      </w:r>
      <w:r w:rsidR="00090398">
        <w:t>3</w:t>
      </w:r>
      <w:proofErr w:type="gramEnd"/>
      <w:r w:rsidR="00843DE4">
        <w:t xml:space="preserve"> </w:t>
      </w:r>
      <w:r w:rsidR="006439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6EA">
        <w:t xml:space="preserve">годов </w:t>
      </w:r>
      <w:r w:rsidR="001766EA" w:rsidRPr="00253558">
        <w:t>главных распорядителей бюджетных средств</w:t>
      </w:r>
      <w:r w:rsidR="00DF52C0" w:rsidRPr="00253558">
        <w:t xml:space="preserve"> – 7. </w:t>
      </w:r>
    </w:p>
    <w:p w:rsidR="00917E90" w:rsidRPr="00253558" w:rsidRDefault="00C76AF0" w:rsidP="00C76AF0">
      <w:pPr>
        <w:pStyle w:val="a6"/>
        <w:jc w:val="both"/>
        <w:rPr>
          <w:b w:val="0"/>
          <w:bCs/>
          <w:szCs w:val="28"/>
        </w:rPr>
      </w:pPr>
      <w:r w:rsidRPr="00253558">
        <w:rPr>
          <w:b w:val="0"/>
          <w:bCs/>
          <w:szCs w:val="28"/>
        </w:rPr>
        <w:t xml:space="preserve">        </w:t>
      </w:r>
      <w:r w:rsidR="00EB1F62" w:rsidRPr="00253558">
        <w:rPr>
          <w:b w:val="0"/>
          <w:bCs/>
          <w:szCs w:val="28"/>
        </w:rPr>
        <w:t xml:space="preserve">В результате проведенного анализа расходной части Проекта бюджета, Контрольно-счетная палата отмечает, что планирование бюджетных ассигнований произведено </w:t>
      </w:r>
      <w:r w:rsidR="00EB1F62" w:rsidRPr="00253558">
        <w:rPr>
          <w:b w:val="0"/>
        </w:rPr>
        <w:t xml:space="preserve">в соответствии с плановыми расходными обязательствами муниципального образования </w:t>
      </w:r>
      <w:proofErr w:type="spellStart"/>
      <w:r w:rsidR="00EB1F62" w:rsidRPr="00253558">
        <w:rPr>
          <w:b w:val="0"/>
        </w:rPr>
        <w:t>Абдулинский</w:t>
      </w:r>
      <w:proofErr w:type="spellEnd"/>
      <w:r w:rsidR="00EB1F62" w:rsidRPr="00253558">
        <w:rPr>
          <w:b w:val="0"/>
        </w:rPr>
        <w:t xml:space="preserve"> городской округ Оренбургской области, исполнение которых осуществляется за счет средств местного бюджета.</w:t>
      </w:r>
    </w:p>
    <w:p w:rsidR="00917E90" w:rsidRPr="00253558" w:rsidRDefault="00EB1F62" w:rsidP="00917E90">
      <w:pPr>
        <w:jc w:val="both"/>
      </w:pPr>
      <w:r w:rsidRPr="00253558">
        <w:t xml:space="preserve"> </w:t>
      </w:r>
      <w:r w:rsidR="00917E90" w:rsidRPr="00253558">
        <w:rPr>
          <w:lang w:val="en-US"/>
        </w:rPr>
        <w:t> </w:t>
      </w:r>
      <w:r w:rsidR="00253558">
        <w:t xml:space="preserve">     </w:t>
      </w:r>
      <w:r w:rsidR="00917E90" w:rsidRPr="00253558">
        <w:t>Проверено соответствие показател</w:t>
      </w:r>
      <w:r w:rsidR="008279BA" w:rsidRPr="00253558">
        <w:t xml:space="preserve">ей </w:t>
      </w:r>
      <w:r w:rsidR="00882CE5" w:rsidRPr="00253558">
        <w:t xml:space="preserve"> </w:t>
      </w:r>
      <w:r w:rsidR="008279BA" w:rsidRPr="00253558">
        <w:t xml:space="preserve">Проекта бюджета городского округа </w:t>
      </w:r>
      <w:r w:rsidR="00917E90" w:rsidRPr="00253558">
        <w:t>данным планового реестра расходных обязательств</w:t>
      </w:r>
      <w:r w:rsidR="008279BA" w:rsidRPr="00253558">
        <w:t xml:space="preserve"> муниципального образования </w:t>
      </w:r>
      <w:proofErr w:type="spellStart"/>
      <w:r w:rsidR="008279BA" w:rsidRPr="00253558">
        <w:t>Абдулинский</w:t>
      </w:r>
      <w:proofErr w:type="spellEnd"/>
      <w:r w:rsidR="008279BA" w:rsidRPr="00253558">
        <w:t xml:space="preserve"> городской округ Оренбургской области</w:t>
      </w:r>
      <w:r w:rsidR="00917E90" w:rsidRPr="00253558">
        <w:t xml:space="preserve"> (далее – Реестр):</w:t>
      </w:r>
    </w:p>
    <w:p w:rsidR="00917E90" w:rsidRPr="00253558" w:rsidRDefault="00917E90" w:rsidP="00917E90">
      <w:pPr>
        <w:jc w:val="both"/>
      </w:pPr>
      <w:r w:rsidRPr="00253558">
        <w:t>- объемы расходных обязательств, приведенных в Реестре, соответст</w:t>
      </w:r>
      <w:r w:rsidR="008279BA" w:rsidRPr="00253558">
        <w:t>вуют показателям Проекта бюджета городского округа</w:t>
      </w:r>
      <w:r w:rsidRPr="00253558">
        <w:t>;</w:t>
      </w:r>
    </w:p>
    <w:p w:rsidR="00917E90" w:rsidRPr="00253558" w:rsidRDefault="00917E90" w:rsidP="00917E90">
      <w:pPr>
        <w:jc w:val="both"/>
      </w:pPr>
      <w:r w:rsidRPr="00253558">
        <w:t>- фактов отсутствия в Реестре плановых объемов финансирования при наличии нормативно-правового обоснования расходов не выявлено;</w:t>
      </w:r>
    </w:p>
    <w:p w:rsidR="00917E90" w:rsidRPr="00253558" w:rsidRDefault="00917E90" w:rsidP="00917E90">
      <w:pPr>
        <w:jc w:val="both"/>
      </w:pPr>
      <w:r w:rsidRPr="00253558">
        <w:t>- отсутствия расходных обязатель</w:t>
      </w:r>
      <w:proofErr w:type="gramStart"/>
      <w:r w:rsidRPr="00253558">
        <w:t>ств пр</w:t>
      </w:r>
      <w:proofErr w:type="gramEnd"/>
      <w:r w:rsidRPr="00253558">
        <w:t>и наличии плановых объемов финансирования расходов не обнаружено;</w:t>
      </w:r>
    </w:p>
    <w:p w:rsidR="00917E90" w:rsidRPr="00505E85" w:rsidRDefault="00602E40" w:rsidP="00917E90">
      <w:pPr>
        <w:jc w:val="both"/>
      </w:pPr>
      <w:r w:rsidRPr="00253558">
        <w:t>- </w:t>
      </w:r>
      <w:r w:rsidR="00917E90" w:rsidRPr="00253558">
        <w:t>коды экономических статей бюджетной классификации в Реестре проставлены.</w:t>
      </w:r>
    </w:p>
    <w:p w:rsidR="00207F7C" w:rsidRDefault="00917E90" w:rsidP="00505E85">
      <w:pPr>
        <w:jc w:val="both"/>
        <w:rPr>
          <w:b/>
          <w:i/>
          <w:szCs w:val="28"/>
          <w:u w:val="single"/>
        </w:rPr>
      </w:pPr>
      <w:r>
        <w:t xml:space="preserve">       </w:t>
      </w:r>
    </w:p>
    <w:p w:rsidR="00E60A0A" w:rsidRPr="00DF3733" w:rsidRDefault="009B3E41" w:rsidP="00CF1827">
      <w:pPr>
        <w:pStyle w:val="a6"/>
        <w:widowControl w:val="0"/>
        <w:numPr>
          <w:ilvl w:val="0"/>
          <w:numId w:val="2"/>
        </w:numPr>
        <w:rPr>
          <w:bCs/>
          <w:szCs w:val="28"/>
        </w:rPr>
      </w:pPr>
      <w:r w:rsidRPr="00DF3733">
        <w:rPr>
          <w:bCs/>
          <w:szCs w:val="28"/>
        </w:rPr>
        <w:t>Применение программно-целевого метода</w:t>
      </w:r>
    </w:p>
    <w:p w:rsidR="009B3E41" w:rsidRPr="00DF3733" w:rsidRDefault="00962235" w:rsidP="00E60A0A">
      <w:pPr>
        <w:pStyle w:val="a6"/>
        <w:widowControl w:val="0"/>
        <w:ind w:left="1440"/>
        <w:rPr>
          <w:bCs/>
          <w:szCs w:val="28"/>
        </w:rPr>
      </w:pPr>
      <w:r w:rsidRPr="00DF3733">
        <w:rPr>
          <w:bCs/>
          <w:szCs w:val="28"/>
        </w:rPr>
        <w:t>планирования расходов бюджета</w:t>
      </w:r>
    </w:p>
    <w:p w:rsidR="001D1073" w:rsidRPr="00DF3733" w:rsidRDefault="001D1073" w:rsidP="00E60A0A">
      <w:pPr>
        <w:pStyle w:val="a6"/>
        <w:widowControl w:val="0"/>
        <w:ind w:left="1440"/>
        <w:rPr>
          <w:bCs/>
          <w:szCs w:val="28"/>
        </w:rPr>
      </w:pPr>
    </w:p>
    <w:p w:rsidR="001D1073" w:rsidRPr="00DF3733" w:rsidRDefault="009B3E41" w:rsidP="009B3E41">
      <w:pPr>
        <w:jc w:val="both"/>
      </w:pPr>
      <w:r w:rsidRPr="00DF3733">
        <w:t xml:space="preserve">         </w:t>
      </w:r>
      <w:r w:rsidR="001D1073" w:rsidRPr="00DF3733">
        <w:t>Проект</w:t>
      </w:r>
      <w:r w:rsidRPr="00DF3733">
        <w:t xml:space="preserve">  </w:t>
      </w:r>
      <w:r w:rsidR="001D1073" w:rsidRPr="00DF3733">
        <w:t>б</w:t>
      </w:r>
      <w:r w:rsidRPr="00DF3733">
        <w:t>юджет</w:t>
      </w:r>
      <w:r w:rsidR="001D1073" w:rsidRPr="00DF3733">
        <w:t>а</w:t>
      </w:r>
      <w:r w:rsidRPr="00DF3733">
        <w:t xml:space="preserve"> на 20</w:t>
      </w:r>
      <w:r w:rsidR="00411D15">
        <w:t>2</w:t>
      </w:r>
      <w:r w:rsidR="00EF0879">
        <w:t>1</w:t>
      </w:r>
      <w:r w:rsidRPr="00DF3733">
        <w:t xml:space="preserve"> год и плановый период 20</w:t>
      </w:r>
      <w:r w:rsidR="005C1859">
        <w:t>2</w:t>
      </w:r>
      <w:r w:rsidR="00EF0879">
        <w:t>2</w:t>
      </w:r>
      <w:r w:rsidRPr="00DF3733">
        <w:t xml:space="preserve"> и 20</w:t>
      </w:r>
      <w:r w:rsidR="00C73FED" w:rsidRPr="00DF3733">
        <w:t>2</w:t>
      </w:r>
      <w:r w:rsidR="00EF0879">
        <w:t>3</w:t>
      </w:r>
      <w:r w:rsidRPr="00DF3733">
        <w:t xml:space="preserve"> годов </w:t>
      </w:r>
      <w:r w:rsidR="001D1073" w:rsidRPr="00DF3733">
        <w:t xml:space="preserve">сформирован в программной структуре расходов в </w:t>
      </w:r>
      <w:r w:rsidR="008E4607">
        <w:t xml:space="preserve">соответствии с БК РФ на основе </w:t>
      </w:r>
      <w:r w:rsidR="00EF0879">
        <w:t>2</w:t>
      </w:r>
      <w:r w:rsidR="001F1846">
        <w:t>0-ти</w:t>
      </w:r>
      <w:r w:rsidR="00784B3D">
        <w:t xml:space="preserve"> мун</w:t>
      </w:r>
      <w:r w:rsidR="00F33AAE">
        <w:t>иципальн</w:t>
      </w:r>
      <w:r w:rsidR="001F1846">
        <w:t>ых</w:t>
      </w:r>
      <w:r w:rsidR="001D1073" w:rsidRPr="00DF3733">
        <w:t xml:space="preserve"> программ.</w:t>
      </w:r>
    </w:p>
    <w:p w:rsidR="00FB09D7" w:rsidRDefault="001D1073" w:rsidP="001D1073">
      <w:pPr>
        <w:tabs>
          <w:tab w:val="left" w:pos="3909"/>
        </w:tabs>
        <w:jc w:val="both"/>
        <w:rPr>
          <w:szCs w:val="28"/>
        </w:rPr>
      </w:pPr>
      <w:r w:rsidRPr="00DF3733">
        <w:t xml:space="preserve">          Муниципальные программы были разработаны в соответствии с Порядком </w:t>
      </w:r>
      <w:r w:rsidRPr="00DF3733">
        <w:rPr>
          <w:szCs w:val="28"/>
        </w:rPr>
        <w:t xml:space="preserve">разработки, реализации и оценки эффективности муниципальных программ муниципального образования </w:t>
      </w:r>
      <w:proofErr w:type="spellStart"/>
      <w:r w:rsidRPr="00DF3733">
        <w:rPr>
          <w:szCs w:val="28"/>
        </w:rPr>
        <w:t>Абдулинский</w:t>
      </w:r>
      <w:proofErr w:type="spellEnd"/>
      <w:r w:rsidRPr="00DF3733">
        <w:rPr>
          <w:szCs w:val="28"/>
        </w:rPr>
        <w:t xml:space="preserve"> городской округ Оренбургской области, утвержденным постановлением админ</w:t>
      </w:r>
      <w:r w:rsidR="00602E40">
        <w:rPr>
          <w:szCs w:val="28"/>
        </w:rPr>
        <w:t>истрации от</w:t>
      </w:r>
      <w:r w:rsidR="00EF0879" w:rsidRPr="00EF0879">
        <w:rPr>
          <w:szCs w:val="28"/>
        </w:rPr>
        <w:t xml:space="preserve"> </w:t>
      </w:r>
      <w:r w:rsidR="00EF0879">
        <w:rPr>
          <w:szCs w:val="28"/>
        </w:rPr>
        <w:t xml:space="preserve"> 03.03.2020 № 175-п «Об утверждении порядка разработки, реализации и оценки эффективности муниципальных программ муниципального </w:t>
      </w:r>
    </w:p>
    <w:p w:rsidR="00FB09D7" w:rsidRDefault="00FB09D7" w:rsidP="001D1073">
      <w:pPr>
        <w:tabs>
          <w:tab w:val="left" w:pos="3909"/>
        </w:tabs>
        <w:jc w:val="both"/>
        <w:rPr>
          <w:szCs w:val="28"/>
        </w:rPr>
      </w:pPr>
    </w:p>
    <w:p w:rsidR="00EF0879" w:rsidRDefault="00EF0879" w:rsidP="001D1073">
      <w:pPr>
        <w:tabs>
          <w:tab w:val="left" w:pos="3909"/>
        </w:tabs>
        <w:jc w:val="both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Абдулинский</w:t>
      </w:r>
      <w:proofErr w:type="spellEnd"/>
      <w:r>
        <w:rPr>
          <w:szCs w:val="28"/>
        </w:rPr>
        <w:t xml:space="preserve"> городской округ Оренбургской области» (далее – Порядок).</w:t>
      </w:r>
    </w:p>
    <w:p w:rsidR="001D1073" w:rsidRPr="00DF3733" w:rsidRDefault="00602E40" w:rsidP="001D1073">
      <w:pPr>
        <w:tabs>
          <w:tab w:val="left" w:pos="3909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1D1073" w:rsidRPr="00DF3733">
        <w:rPr>
          <w:szCs w:val="28"/>
        </w:rPr>
        <w:t xml:space="preserve">          Согласно утвержденному Порядку, разработка муниципальных программ осуществляется на основании перечня муниципальных программ, утверждаемого постановлением администрации муниципального образования </w:t>
      </w:r>
      <w:proofErr w:type="spellStart"/>
      <w:r w:rsidR="001D1073" w:rsidRPr="00DF3733">
        <w:rPr>
          <w:szCs w:val="28"/>
        </w:rPr>
        <w:t>Абдулинский</w:t>
      </w:r>
      <w:proofErr w:type="spellEnd"/>
      <w:r w:rsidR="001D1073" w:rsidRPr="00DF3733">
        <w:rPr>
          <w:szCs w:val="28"/>
        </w:rPr>
        <w:t xml:space="preserve"> городской округ Оренбургской области.</w:t>
      </w:r>
    </w:p>
    <w:p w:rsidR="001D1073" w:rsidRPr="00DF3733" w:rsidRDefault="001D1073" w:rsidP="001D1073">
      <w:pPr>
        <w:tabs>
          <w:tab w:val="left" w:pos="3909"/>
        </w:tabs>
        <w:jc w:val="both"/>
        <w:rPr>
          <w:szCs w:val="28"/>
        </w:rPr>
      </w:pPr>
      <w:r w:rsidRPr="00DF3733">
        <w:rPr>
          <w:szCs w:val="28"/>
        </w:rPr>
        <w:t xml:space="preserve">          Перечень муниципальных программ</w:t>
      </w:r>
      <w:r w:rsidR="00D663ED" w:rsidRPr="00DF3733">
        <w:rPr>
          <w:szCs w:val="28"/>
        </w:rPr>
        <w:t xml:space="preserve"> </w:t>
      </w:r>
      <w:proofErr w:type="spellStart"/>
      <w:r w:rsidR="00D663ED" w:rsidRPr="00DF3733">
        <w:rPr>
          <w:szCs w:val="28"/>
        </w:rPr>
        <w:t>Абдулинского</w:t>
      </w:r>
      <w:proofErr w:type="spellEnd"/>
      <w:r w:rsidR="00D663ED" w:rsidRPr="00DF3733">
        <w:rPr>
          <w:szCs w:val="28"/>
        </w:rPr>
        <w:t xml:space="preserve"> городского округа </w:t>
      </w:r>
      <w:r w:rsidRPr="00DF3733">
        <w:rPr>
          <w:szCs w:val="28"/>
        </w:rPr>
        <w:t xml:space="preserve"> утвержден постановлением администрации</w:t>
      </w:r>
      <w:r w:rsidR="00D663ED" w:rsidRPr="00DF3733">
        <w:rPr>
          <w:szCs w:val="28"/>
        </w:rPr>
        <w:t xml:space="preserve"> г</w:t>
      </w:r>
      <w:r w:rsidR="003E2CBD">
        <w:rPr>
          <w:szCs w:val="28"/>
        </w:rPr>
        <w:t>ородского округа от 18.02.2016</w:t>
      </w:r>
      <w:r w:rsidR="00D663ED" w:rsidRPr="00DF3733">
        <w:rPr>
          <w:szCs w:val="28"/>
        </w:rPr>
        <w:t xml:space="preserve"> №</w:t>
      </w:r>
      <w:r w:rsidR="001766EA">
        <w:rPr>
          <w:szCs w:val="28"/>
        </w:rPr>
        <w:t xml:space="preserve"> </w:t>
      </w:r>
      <w:r w:rsidR="00D663ED" w:rsidRPr="00DF3733">
        <w:rPr>
          <w:szCs w:val="28"/>
        </w:rPr>
        <w:t xml:space="preserve">91-п. </w:t>
      </w:r>
    </w:p>
    <w:p w:rsidR="00D663ED" w:rsidRPr="00DF3733" w:rsidRDefault="002E65B0" w:rsidP="001D1073">
      <w:pPr>
        <w:tabs>
          <w:tab w:val="left" w:pos="3909"/>
        </w:tabs>
        <w:jc w:val="both"/>
        <w:rPr>
          <w:szCs w:val="28"/>
        </w:rPr>
      </w:pPr>
      <w:r w:rsidRPr="00DF3733">
        <w:rPr>
          <w:szCs w:val="28"/>
        </w:rPr>
        <w:t xml:space="preserve">        </w:t>
      </w:r>
      <w:r w:rsidR="00042E25">
        <w:rPr>
          <w:szCs w:val="28"/>
        </w:rPr>
        <w:t xml:space="preserve"> </w:t>
      </w:r>
      <w:r w:rsidR="00D663ED" w:rsidRPr="00DF3733">
        <w:rPr>
          <w:szCs w:val="28"/>
        </w:rPr>
        <w:t>Анализ расходов бюджета по муниципальным программам на 20</w:t>
      </w:r>
      <w:r w:rsidR="00681EA3">
        <w:rPr>
          <w:szCs w:val="28"/>
        </w:rPr>
        <w:t>2</w:t>
      </w:r>
      <w:r w:rsidR="00EF0879">
        <w:rPr>
          <w:szCs w:val="28"/>
        </w:rPr>
        <w:t>1</w:t>
      </w:r>
      <w:r w:rsidR="00D663ED" w:rsidRPr="00DF3733">
        <w:rPr>
          <w:szCs w:val="28"/>
        </w:rPr>
        <w:t>-202</w:t>
      </w:r>
      <w:r w:rsidR="00EF0879">
        <w:rPr>
          <w:szCs w:val="28"/>
        </w:rPr>
        <w:t>3</w:t>
      </w:r>
      <w:r w:rsidR="00D663ED" w:rsidRPr="00DF3733">
        <w:rPr>
          <w:szCs w:val="28"/>
        </w:rPr>
        <w:t xml:space="preserve"> годы приведен в таблицах </w:t>
      </w:r>
      <w:r w:rsidRPr="00DF3733">
        <w:rPr>
          <w:szCs w:val="28"/>
        </w:rPr>
        <w:t>№</w:t>
      </w:r>
      <w:r w:rsidR="00D663ED" w:rsidRPr="00DF3733">
        <w:rPr>
          <w:szCs w:val="28"/>
        </w:rPr>
        <w:t xml:space="preserve">7 и </w:t>
      </w:r>
      <w:r w:rsidRPr="00DF3733">
        <w:rPr>
          <w:szCs w:val="28"/>
        </w:rPr>
        <w:t>№</w:t>
      </w:r>
      <w:r w:rsidR="00D663ED" w:rsidRPr="00DF3733">
        <w:rPr>
          <w:szCs w:val="28"/>
        </w:rPr>
        <w:t>8</w:t>
      </w:r>
      <w:r w:rsidRPr="00DF3733">
        <w:rPr>
          <w:szCs w:val="28"/>
        </w:rPr>
        <w:t>:</w:t>
      </w:r>
    </w:p>
    <w:p w:rsidR="00EA5F4D" w:rsidRDefault="00AC0251" w:rsidP="002E65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2E65B0" w:rsidRPr="00AC0251" w:rsidRDefault="00AC0251" w:rsidP="002E65B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5F4D">
        <w:rPr>
          <w:b/>
          <w:sz w:val="24"/>
          <w:szCs w:val="24"/>
        </w:rPr>
        <w:t xml:space="preserve">                    </w:t>
      </w:r>
      <w:r w:rsidR="007D575A">
        <w:rPr>
          <w:b/>
          <w:sz w:val="24"/>
          <w:szCs w:val="24"/>
        </w:rPr>
        <w:t xml:space="preserve">  </w:t>
      </w:r>
      <w:r w:rsidR="00BB4DD6" w:rsidRPr="00AC0251">
        <w:rPr>
          <w:sz w:val="24"/>
          <w:szCs w:val="24"/>
        </w:rPr>
        <w:t>Таблица</w:t>
      </w:r>
      <w:r w:rsidR="00807E01">
        <w:rPr>
          <w:sz w:val="24"/>
          <w:szCs w:val="24"/>
        </w:rPr>
        <w:t xml:space="preserve"> </w:t>
      </w:r>
      <w:r w:rsidR="00BB4DD6" w:rsidRPr="00AC0251">
        <w:rPr>
          <w:sz w:val="24"/>
          <w:szCs w:val="24"/>
        </w:rPr>
        <w:t>№</w:t>
      </w:r>
      <w:r w:rsidR="00807E01">
        <w:rPr>
          <w:sz w:val="24"/>
          <w:szCs w:val="24"/>
        </w:rPr>
        <w:t xml:space="preserve"> </w:t>
      </w:r>
      <w:r w:rsidR="00BB4DD6" w:rsidRPr="00AC0251">
        <w:rPr>
          <w:sz w:val="24"/>
          <w:szCs w:val="24"/>
        </w:rPr>
        <w:t xml:space="preserve">7                                                                                       </w:t>
      </w:r>
      <w:r w:rsidR="0025003D" w:rsidRPr="00AC0251">
        <w:rPr>
          <w:sz w:val="24"/>
          <w:szCs w:val="24"/>
        </w:rPr>
        <w:t xml:space="preserve">                 </w:t>
      </w:r>
      <w:r w:rsidR="00BB4DD6" w:rsidRPr="00AC0251">
        <w:rPr>
          <w:sz w:val="24"/>
          <w:szCs w:val="24"/>
        </w:rPr>
        <w:t xml:space="preserve"> </w:t>
      </w:r>
      <w:r w:rsidR="007D575A">
        <w:rPr>
          <w:sz w:val="24"/>
          <w:szCs w:val="24"/>
        </w:rPr>
        <w:t xml:space="preserve">          </w:t>
      </w:r>
      <w:r w:rsidR="00BB4DD6" w:rsidRPr="00AC0251">
        <w:rPr>
          <w:sz w:val="24"/>
          <w:szCs w:val="24"/>
        </w:rPr>
        <w:t>тыс.</w:t>
      </w:r>
      <w:r w:rsidR="0025003D" w:rsidRPr="00AC0251">
        <w:rPr>
          <w:sz w:val="24"/>
          <w:szCs w:val="24"/>
        </w:rPr>
        <w:t xml:space="preserve"> </w:t>
      </w:r>
      <w:r w:rsidR="001766EA" w:rsidRPr="00AC0251">
        <w:rPr>
          <w:sz w:val="24"/>
          <w:szCs w:val="24"/>
        </w:rPr>
        <w:t>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4395"/>
        <w:gridCol w:w="1275"/>
        <w:gridCol w:w="1134"/>
        <w:gridCol w:w="1418"/>
        <w:gridCol w:w="1134"/>
      </w:tblGrid>
      <w:tr w:rsidR="001766EA" w:rsidRPr="00DF3733" w:rsidTr="001442A4">
        <w:trPr>
          <w:trHeight w:val="1807"/>
        </w:trPr>
        <w:tc>
          <w:tcPr>
            <w:tcW w:w="567" w:type="dxa"/>
          </w:tcPr>
          <w:p w:rsidR="001766EA" w:rsidRPr="00DF3733" w:rsidRDefault="001766EA" w:rsidP="001766EA">
            <w:pPr>
              <w:ind w:left="394"/>
              <w:jc w:val="center"/>
              <w:rPr>
                <w:i/>
                <w:sz w:val="24"/>
                <w:szCs w:val="24"/>
              </w:rPr>
            </w:pPr>
          </w:p>
          <w:p w:rsidR="001766EA" w:rsidRPr="00DF3733" w:rsidRDefault="001766EA" w:rsidP="001766EA">
            <w:pPr>
              <w:ind w:left="394"/>
              <w:jc w:val="center"/>
              <w:rPr>
                <w:i/>
                <w:sz w:val="24"/>
                <w:szCs w:val="24"/>
              </w:rPr>
            </w:pPr>
          </w:p>
          <w:p w:rsidR="001766EA" w:rsidRPr="00DF3733" w:rsidRDefault="001766EA" w:rsidP="001766EA">
            <w:pPr>
              <w:jc w:val="center"/>
              <w:rPr>
                <w:bCs/>
                <w:sz w:val="22"/>
                <w:szCs w:val="22"/>
              </w:rPr>
            </w:pPr>
            <w:r w:rsidRPr="00DF3733">
              <w:rPr>
                <w:bCs/>
                <w:sz w:val="22"/>
                <w:szCs w:val="22"/>
              </w:rPr>
              <w:t>№</w:t>
            </w:r>
          </w:p>
          <w:p w:rsidR="001766EA" w:rsidRPr="00DF3733" w:rsidRDefault="001766EA" w:rsidP="001766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F3733">
              <w:rPr>
                <w:bCs/>
                <w:sz w:val="22"/>
                <w:szCs w:val="22"/>
              </w:rPr>
              <w:t>п</w:t>
            </w:r>
            <w:proofErr w:type="gramEnd"/>
            <w:r w:rsidRPr="00DF373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766EA" w:rsidRPr="00DF3733" w:rsidRDefault="001766EA" w:rsidP="001766EA">
            <w:pPr>
              <w:ind w:left="176" w:hanging="142"/>
              <w:jc w:val="center"/>
              <w:rPr>
                <w:bCs/>
                <w:sz w:val="22"/>
                <w:szCs w:val="22"/>
              </w:rPr>
            </w:pPr>
            <w:r w:rsidRPr="00DF3733">
              <w:rPr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DF3733" w:rsidRDefault="001766EA" w:rsidP="001766EA">
            <w:pPr>
              <w:ind w:left="65"/>
              <w:jc w:val="center"/>
              <w:rPr>
                <w:bCs/>
                <w:sz w:val="22"/>
                <w:szCs w:val="22"/>
              </w:rPr>
            </w:pPr>
            <w:r w:rsidRPr="00DF3733">
              <w:rPr>
                <w:bCs/>
                <w:sz w:val="22"/>
                <w:szCs w:val="22"/>
              </w:rPr>
              <w:t>Проект</w:t>
            </w:r>
          </w:p>
          <w:p w:rsidR="001766EA" w:rsidRPr="00DF3733" w:rsidRDefault="001766EA" w:rsidP="00E64CB6">
            <w:pPr>
              <w:ind w:left="65"/>
              <w:jc w:val="center"/>
              <w:rPr>
                <w:bCs/>
                <w:sz w:val="22"/>
                <w:szCs w:val="22"/>
              </w:rPr>
            </w:pPr>
            <w:r w:rsidRPr="00DF3733">
              <w:rPr>
                <w:bCs/>
                <w:sz w:val="22"/>
                <w:szCs w:val="22"/>
              </w:rPr>
              <w:t>бюджета на 20</w:t>
            </w:r>
            <w:r w:rsidR="00411D15">
              <w:rPr>
                <w:bCs/>
                <w:sz w:val="22"/>
                <w:szCs w:val="22"/>
              </w:rPr>
              <w:t>2</w:t>
            </w:r>
            <w:r w:rsidR="00E64CB6">
              <w:rPr>
                <w:bCs/>
                <w:sz w:val="22"/>
                <w:szCs w:val="22"/>
              </w:rPr>
              <w:t>1</w:t>
            </w:r>
            <w:r w:rsidRPr="00DF3733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6EA" w:rsidRPr="00BC34B1" w:rsidRDefault="001766EA" w:rsidP="001766EA">
            <w:pPr>
              <w:ind w:left="-79"/>
              <w:jc w:val="center"/>
              <w:rPr>
                <w:bCs/>
                <w:sz w:val="22"/>
                <w:szCs w:val="22"/>
              </w:rPr>
            </w:pPr>
            <w:r w:rsidRPr="00BC34B1">
              <w:rPr>
                <w:bCs/>
                <w:sz w:val="22"/>
                <w:szCs w:val="22"/>
              </w:rPr>
              <w:t>Уд</w:t>
            </w:r>
            <w:proofErr w:type="gramStart"/>
            <w:r w:rsidRPr="00BC34B1">
              <w:rPr>
                <w:bCs/>
                <w:sz w:val="22"/>
                <w:szCs w:val="22"/>
              </w:rPr>
              <w:t>.</w:t>
            </w:r>
            <w:proofErr w:type="gramEnd"/>
            <w:r w:rsidRPr="00BC34B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C34B1">
              <w:rPr>
                <w:bCs/>
                <w:sz w:val="22"/>
                <w:szCs w:val="22"/>
              </w:rPr>
              <w:t>в</w:t>
            </w:r>
            <w:proofErr w:type="gramEnd"/>
            <w:r w:rsidRPr="00BC34B1">
              <w:rPr>
                <w:bCs/>
                <w:sz w:val="22"/>
                <w:szCs w:val="22"/>
              </w:rPr>
              <w:t>ес в расходах бюджета,</w:t>
            </w:r>
          </w:p>
          <w:p w:rsidR="001766EA" w:rsidRPr="00BC34B1" w:rsidRDefault="001766EA" w:rsidP="001766EA">
            <w:pPr>
              <w:ind w:left="-79"/>
              <w:jc w:val="center"/>
              <w:rPr>
                <w:bCs/>
                <w:sz w:val="22"/>
                <w:szCs w:val="22"/>
              </w:rPr>
            </w:pPr>
            <w:r w:rsidRPr="00BC34B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6EA" w:rsidRPr="00414EAB" w:rsidRDefault="001766EA" w:rsidP="00E64CB6">
            <w:pPr>
              <w:ind w:left="-113"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Утверждено </w:t>
            </w:r>
            <w:proofErr w:type="gramStart"/>
            <w:r>
              <w:rPr>
                <w:bCs/>
                <w:sz w:val="22"/>
                <w:szCs w:val="22"/>
              </w:rPr>
              <w:t>согласно паспорта</w:t>
            </w:r>
            <w:proofErr w:type="gramEnd"/>
            <w:r>
              <w:rPr>
                <w:bCs/>
                <w:sz w:val="22"/>
                <w:szCs w:val="22"/>
              </w:rPr>
              <w:t xml:space="preserve"> программы на 20</w:t>
            </w:r>
            <w:r w:rsidR="00411D15">
              <w:rPr>
                <w:bCs/>
                <w:sz w:val="22"/>
                <w:szCs w:val="22"/>
              </w:rPr>
              <w:t>2</w:t>
            </w:r>
            <w:r w:rsidR="00E64C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766EA" w:rsidRPr="00414EAB" w:rsidRDefault="001766EA" w:rsidP="001766EA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14EAB">
              <w:rPr>
                <w:bCs/>
                <w:sz w:val="22"/>
                <w:szCs w:val="22"/>
              </w:rPr>
              <w:t>Несоответ-ствие</w:t>
            </w:r>
            <w:proofErr w:type="spellEnd"/>
            <w:proofErr w:type="gramEnd"/>
            <w:r w:rsidRPr="00414EAB">
              <w:rPr>
                <w:bCs/>
                <w:sz w:val="22"/>
                <w:szCs w:val="22"/>
              </w:rPr>
              <w:t xml:space="preserve"> программы проекту бюджета (г</w:t>
            </w:r>
            <w:r>
              <w:rPr>
                <w:bCs/>
                <w:sz w:val="22"/>
                <w:szCs w:val="22"/>
              </w:rPr>
              <w:t>р</w:t>
            </w:r>
            <w:r w:rsidRPr="00414EAB">
              <w:rPr>
                <w:bCs/>
                <w:sz w:val="22"/>
                <w:szCs w:val="22"/>
              </w:rPr>
              <w:t>.5-гр.3)</w:t>
            </w:r>
          </w:p>
        </w:tc>
      </w:tr>
      <w:tr w:rsidR="001766EA" w:rsidRPr="00DF3733" w:rsidTr="001442A4">
        <w:trPr>
          <w:trHeight w:val="270"/>
        </w:trPr>
        <w:tc>
          <w:tcPr>
            <w:tcW w:w="567" w:type="dxa"/>
          </w:tcPr>
          <w:p w:rsidR="001766EA" w:rsidRPr="00DF3733" w:rsidRDefault="001766EA" w:rsidP="00FF2CBD">
            <w:pPr>
              <w:tabs>
                <w:tab w:val="left" w:pos="176"/>
              </w:tabs>
              <w:rPr>
                <w:bCs/>
                <w:sz w:val="22"/>
                <w:szCs w:val="22"/>
              </w:rPr>
            </w:pPr>
            <w:r w:rsidRPr="00DF37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DF3733" w:rsidRDefault="001766EA" w:rsidP="00FF2CBD">
            <w:pPr>
              <w:ind w:left="709"/>
              <w:jc w:val="center"/>
              <w:rPr>
                <w:bCs/>
                <w:sz w:val="22"/>
                <w:szCs w:val="22"/>
              </w:rPr>
            </w:pPr>
            <w:r w:rsidRPr="00DF373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DF3733" w:rsidRDefault="001766EA" w:rsidP="00FF2CBD">
            <w:pPr>
              <w:ind w:left="459" w:hanging="283"/>
              <w:jc w:val="center"/>
              <w:rPr>
                <w:bCs/>
                <w:sz w:val="22"/>
                <w:szCs w:val="22"/>
              </w:rPr>
            </w:pPr>
            <w:r w:rsidRPr="00DF37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C34B1" w:rsidRDefault="001766EA" w:rsidP="00FF2CBD">
            <w:pPr>
              <w:ind w:left="459" w:hanging="284"/>
              <w:jc w:val="center"/>
              <w:rPr>
                <w:bCs/>
                <w:sz w:val="22"/>
                <w:szCs w:val="22"/>
              </w:rPr>
            </w:pPr>
            <w:r w:rsidRPr="00BC34B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1459C7" w:rsidRDefault="001766EA" w:rsidP="00FF2CBD">
            <w:pPr>
              <w:ind w:right="317"/>
              <w:rPr>
                <w:bCs/>
                <w:sz w:val="22"/>
                <w:szCs w:val="22"/>
              </w:rPr>
            </w:pPr>
            <w:r w:rsidRPr="001459C7">
              <w:rPr>
                <w:bCs/>
                <w:sz w:val="22"/>
                <w:szCs w:val="22"/>
              </w:rPr>
              <w:t xml:space="preserve">       5</w:t>
            </w:r>
          </w:p>
        </w:tc>
        <w:tc>
          <w:tcPr>
            <w:tcW w:w="1134" w:type="dxa"/>
            <w:vAlign w:val="center"/>
          </w:tcPr>
          <w:p w:rsidR="001766EA" w:rsidRPr="001459C7" w:rsidRDefault="001766EA" w:rsidP="00FF2CBD">
            <w:pPr>
              <w:ind w:right="317"/>
              <w:rPr>
                <w:bCs/>
                <w:sz w:val="22"/>
                <w:szCs w:val="22"/>
              </w:rPr>
            </w:pPr>
            <w:r w:rsidRPr="001459C7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1766EA" w:rsidRPr="00DF3733" w:rsidTr="001442A4">
        <w:trPr>
          <w:trHeight w:val="270"/>
        </w:trPr>
        <w:tc>
          <w:tcPr>
            <w:tcW w:w="567" w:type="dxa"/>
          </w:tcPr>
          <w:p w:rsidR="001766EA" w:rsidRPr="00DF3733" w:rsidRDefault="001766EA" w:rsidP="00C36153">
            <w:pPr>
              <w:rPr>
                <w:sz w:val="22"/>
                <w:szCs w:val="22"/>
              </w:rPr>
            </w:pPr>
            <w:r w:rsidRPr="00DF37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1766EA" w:rsidP="00855C93">
            <w:pPr>
              <w:overflowPunct/>
              <w:autoSpaceDE/>
              <w:autoSpaceDN/>
              <w:adjustRightInd/>
              <w:ind w:right="-108"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«Защита прав детей, поддержка детей-сирот и детей, оставшихся без попечения родителей» муниципального образования 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</w:t>
            </w:r>
            <w:r w:rsidRPr="00CE2259">
              <w:rPr>
                <w:bCs/>
                <w:sz w:val="24"/>
                <w:szCs w:val="24"/>
              </w:rPr>
              <w:br/>
              <w:t xml:space="preserve"> Оренбургской области»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4D628A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21 401,1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D7B60" w:rsidRDefault="00E64CB6" w:rsidP="002E24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D31F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1459C7" w:rsidRDefault="000164B7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20 315,6</w:t>
            </w:r>
          </w:p>
        </w:tc>
        <w:tc>
          <w:tcPr>
            <w:tcW w:w="1134" w:type="dxa"/>
            <w:vAlign w:val="center"/>
          </w:tcPr>
          <w:p w:rsidR="001766EA" w:rsidRPr="001459C7" w:rsidRDefault="00235A0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-1 085,5</w:t>
            </w:r>
          </w:p>
        </w:tc>
      </w:tr>
      <w:tr w:rsidR="001766EA" w:rsidRPr="00DF3733" w:rsidTr="001442A4">
        <w:trPr>
          <w:trHeight w:val="270"/>
        </w:trPr>
        <w:tc>
          <w:tcPr>
            <w:tcW w:w="567" w:type="dxa"/>
          </w:tcPr>
          <w:p w:rsidR="001766EA" w:rsidRPr="00DF3733" w:rsidRDefault="001766EA" w:rsidP="00F23176">
            <w:pPr>
              <w:rPr>
                <w:sz w:val="22"/>
                <w:szCs w:val="22"/>
              </w:rPr>
            </w:pPr>
            <w:r w:rsidRPr="00DF3733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1766EA" w:rsidP="00F2317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«Совершенствование муниципального управления администрации муниципального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области»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F05EF5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29 715,9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782F52" w:rsidRDefault="00E64CB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782F52" w:rsidRDefault="00EB658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21 563,7</w:t>
            </w:r>
          </w:p>
        </w:tc>
        <w:tc>
          <w:tcPr>
            <w:tcW w:w="1134" w:type="dxa"/>
            <w:vAlign w:val="center"/>
          </w:tcPr>
          <w:p w:rsidR="001766EA" w:rsidRPr="00782F52" w:rsidRDefault="00235A0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-8 152,2</w:t>
            </w:r>
          </w:p>
        </w:tc>
      </w:tr>
      <w:tr w:rsidR="001766EA" w:rsidRPr="000022D4" w:rsidTr="001442A4">
        <w:trPr>
          <w:trHeight w:val="270"/>
        </w:trPr>
        <w:tc>
          <w:tcPr>
            <w:tcW w:w="567" w:type="dxa"/>
          </w:tcPr>
          <w:p w:rsidR="001766EA" w:rsidRPr="00DF3733" w:rsidRDefault="001766EA" w:rsidP="00F23176">
            <w:pPr>
              <w:rPr>
                <w:sz w:val="22"/>
                <w:szCs w:val="22"/>
              </w:rPr>
            </w:pPr>
            <w:r w:rsidRPr="00DF3733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1766EA" w:rsidP="00F2317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«О мобилизационной подготовке в муниципальном образовании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</w:t>
            </w:r>
            <w:r w:rsidR="00AF5D25" w:rsidRPr="00CE22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94777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D7B60" w:rsidRDefault="00E64CB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1459C7" w:rsidRDefault="009A0B29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657,0</w:t>
            </w:r>
          </w:p>
        </w:tc>
        <w:tc>
          <w:tcPr>
            <w:tcW w:w="1134" w:type="dxa"/>
            <w:vAlign w:val="center"/>
          </w:tcPr>
          <w:p w:rsidR="001766EA" w:rsidRPr="001459C7" w:rsidRDefault="00235A0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284F82" w:rsidRPr="000022D4" w:rsidTr="001442A4">
        <w:trPr>
          <w:trHeight w:val="270"/>
        </w:trPr>
        <w:tc>
          <w:tcPr>
            <w:tcW w:w="567" w:type="dxa"/>
          </w:tcPr>
          <w:p w:rsidR="00284F82" w:rsidRPr="00DF3733" w:rsidRDefault="00284F82" w:rsidP="00F2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84F82" w:rsidRPr="00CE2259" w:rsidRDefault="001C4AD1" w:rsidP="00F2317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>Муниципальная программа «Б</w:t>
            </w:r>
            <w:r w:rsidR="00284F82" w:rsidRPr="00CE2259">
              <w:rPr>
                <w:bCs/>
                <w:sz w:val="24"/>
                <w:szCs w:val="24"/>
              </w:rPr>
              <w:t xml:space="preserve">лагоустройство территорий муниципального образования </w:t>
            </w:r>
            <w:proofErr w:type="spellStart"/>
            <w:r w:rsidR="00284F82"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="00284F82" w:rsidRPr="00CE2259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84F82" w:rsidRPr="00CE2259" w:rsidRDefault="0094777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19 654,3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4F82" w:rsidRPr="00BD7B60" w:rsidRDefault="00E64CB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4F82" w:rsidRPr="001459C7" w:rsidRDefault="00FD3BDC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20 729,2</w:t>
            </w:r>
          </w:p>
        </w:tc>
        <w:tc>
          <w:tcPr>
            <w:tcW w:w="1134" w:type="dxa"/>
            <w:vAlign w:val="center"/>
          </w:tcPr>
          <w:p w:rsidR="00284F82" w:rsidRPr="001459C7" w:rsidRDefault="00235A0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1 074,9</w:t>
            </w:r>
          </w:p>
        </w:tc>
      </w:tr>
      <w:tr w:rsidR="00055D8D" w:rsidRPr="000022D4" w:rsidTr="001442A4">
        <w:trPr>
          <w:trHeight w:val="270"/>
        </w:trPr>
        <w:tc>
          <w:tcPr>
            <w:tcW w:w="567" w:type="dxa"/>
          </w:tcPr>
          <w:p w:rsidR="00055D8D" w:rsidRPr="00DF3733" w:rsidRDefault="001F1846" w:rsidP="00F2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55D8D" w:rsidRPr="00CE2259" w:rsidRDefault="00055D8D" w:rsidP="00F2317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«Развитие системы образования муниципального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5D8D" w:rsidRPr="00CE2259" w:rsidRDefault="000E0FF0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429 082,5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D8D" w:rsidRPr="00BD7B60" w:rsidRDefault="00E64CB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D8D" w:rsidRPr="001459C7" w:rsidRDefault="003F0748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394 299,7</w:t>
            </w:r>
          </w:p>
        </w:tc>
        <w:tc>
          <w:tcPr>
            <w:tcW w:w="1134" w:type="dxa"/>
            <w:vAlign w:val="center"/>
          </w:tcPr>
          <w:p w:rsidR="00055D8D" w:rsidRPr="001459C7" w:rsidRDefault="00B47E24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-347</w:t>
            </w:r>
            <w:r w:rsidR="00235A0F">
              <w:rPr>
                <w:bCs/>
                <w:sz w:val="24"/>
                <w:szCs w:val="24"/>
              </w:rPr>
              <w:t>82,8</w:t>
            </w:r>
          </w:p>
        </w:tc>
      </w:tr>
      <w:tr w:rsidR="00437E6F" w:rsidRPr="000022D4" w:rsidTr="001442A4">
        <w:trPr>
          <w:trHeight w:val="270"/>
        </w:trPr>
        <w:tc>
          <w:tcPr>
            <w:tcW w:w="567" w:type="dxa"/>
          </w:tcPr>
          <w:p w:rsidR="00437E6F" w:rsidRDefault="001F1846" w:rsidP="00F2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37E6F" w:rsidRPr="00F05C7B" w:rsidRDefault="00437E6F" w:rsidP="00F2317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F05C7B">
              <w:rPr>
                <w:bCs/>
                <w:sz w:val="24"/>
                <w:szCs w:val="24"/>
              </w:rPr>
              <w:t xml:space="preserve">Муниципальная программа «Комплексные меры противодействия злоупотреблению наркотиками и их незаконному обороту на территории </w:t>
            </w:r>
            <w:r w:rsidRPr="00F05C7B">
              <w:rPr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F05C7B">
              <w:rPr>
                <w:bCs/>
                <w:sz w:val="24"/>
                <w:szCs w:val="24"/>
              </w:rPr>
              <w:t>Абд</w:t>
            </w:r>
            <w:r w:rsidR="00DD06B5" w:rsidRPr="00F05C7B">
              <w:rPr>
                <w:bCs/>
                <w:sz w:val="24"/>
                <w:szCs w:val="24"/>
              </w:rPr>
              <w:t>ул</w:t>
            </w:r>
            <w:r w:rsidRPr="00F05C7B">
              <w:rPr>
                <w:bCs/>
                <w:sz w:val="24"/>
                <w:szCs w:val="24"/>
              </w:rPr>
              <w:t>инский</w:t>
            </w:r>
            <w:proofErr w:type="spellEnd"/>
            <w:r w:rsidRPr="00F05C7B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37E6F" w:rsidRPr="00F05C7B" w:rsidRDefault="00D91E38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05C7B">
              <w:rPr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E6F" w:rsidRPr="00F05C7B" w:rsidRDefault="00E64CB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05C7B">
              <w:rPr>
                <w:bCs/>
                <w:sz w:val="24"/>
                <w:szCs w:val="24"/>
              </w:rPr>
              <w:t>0,0</w:t>
            </w:r>
            <w:r w:rsidR="004A440C" w:rsidRPr="00F05C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E6F" w:rsidRPr="00F05C7B" w:rsidRDefault="00F05C7B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05C7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37E6F" w:rsidRPr="00F05C7B" w:rsidRDefault="00F05C7B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05C7B">
              <w:rPr>
                <w:bCs/>
                <w:sz w:val="24"/>
                <w:szCs w:val="24"/>
              </w:rPr>
              <w:t>0,0</w:t>
            </w:r>
          </w:p>
        </w:tc>
      </w:tr>
      <w:tr w:rsidR="00055D8D" w:rsidRPr="000022D4" w:rsidTr="001442A4">
        <w:trPr>
          <w:trHeight w:val="270"/>
        </w:trPr>
        <w:tc>
          <w:tcPr>
            <w:tcW w:w="567" w:type="dxa"/>
          </w:tcPr>
          <w:p w:rsidR="00055D8D" w:rsidRDefault="001F1846" w:rsidP="00F2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55D8D" w:rsidRPr="00CE2259" w:rsidRDefault="00055D8D" w:rsidP="00F2317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родителей,  отдельных категорий граждан, установленных законодательством Оренбургской области, в муниципальном образовании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5D8D" w:rsidRPr="00CE2259" w:rsidRDefault="00D91E38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8 235,6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D8D" w:rsidRPr="00BD7B60" w:rsidRDefault="00E64CB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D8D" w:rsidRPr="001459C7" w:rsidRDefault="00703023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16 362,6</w:t>
            </w:r>
          </w:p>
        </w:tc>
        <w:tc>
          <w:tcPr>
            <w:tcW w:w="1134" w:type="dxa"/>
            <w:vAlign w:val="center"/>
          </w:tcPr>
          <w:p w:rsidR="00055D8D" w:rsidRPr="001459C7" w:rsidRDefault="00235A0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8 127,0</w:t>
            </w:r>
          </w:p>
        </w:tc>
      </w:tr>
      <w:tr w:rsidR="00055D8D" w:rsidRPr="000022D4" w:rsidTr="001442A4">
        <w:trPr>
          <w:trHeight w:val="270"/>
        </w:trPr>
        <w:tc>
          <w:tcPr>
            <w:tcW w:w="567" w:type="dxa"/>
          </w:tcPr>
          <w:p w:rsidR="00055D8D" w:rsidRDefault="001F1846" w:rsidP="00F2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55D8D" w:rsidRPr="00C10BC8" w:rsidRDefault="00055D8D" w:rsidP="00F2317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10BC8">
              <w:rPr>
                <w:bCs/>
                <w:sz w:val="24"/>
                <w:szCs w:val="24"/>
              </w:rPr>
              <w:t>Муниципальная</w:t>
            </w:r>
            <w:r w:rsidR="00121451" w:rsidRPr="00C10BC8">
              <w:rPr>
                <w:bCs/>
                <w:sz w:val="24"/>
                <w:szCs w:val="24"/>
              </w:rPr>
              <w:t xml:space="preserve"> программа «Укрепление общественного здоровья</w:t>
            </w:r>
            <w:r w:rsidRPr="00C10BC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5D8D" w:rsidRPr="00C10BC8" w:rsidRDefault="00121451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10BC8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D8D" w:rsidRPr="00C10BC8" w:rsidRDefault="00E64CB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10BC8">
              <w:rPr>
                <w:bCs/>
                <w:sz w:val="24"/>
                <w:szCs w:val="24"/>
              </w:rPr>
              <w:t>0,0</w:t>
            </w:r>
            <w:r w:rsidR="004A440C" w:rsidRPr="00C10B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55D8D" w:rsidRPr="00C10BC8" w:rsidRDefault="00E61DE2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10BC8">
              <w:rPr>
                <w:bCs/>
                <w:sz w:val="24"/>
                <w:szCs w:val="24"/>
              </w:rPr>
              <w:t>275,0</w:t>
            </w:r>
          </w:p>
        </w:tc>
        <w:tc>
          <w:tcPr>
            <w:tcW w:w="1134" w:type="dxa"/>
            <w:vAlign w:val="center"/>
          </w:tcPr>
          <w:p w:rsidR="00055D8D" w:rsidRPr="00C10BC8" w:rsidRDefault="001B3039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10BC8">
              <w:rPr>
                <w:bCs/>
                <w:sz w:val="24"/>
                <w:szCs w:val="24"/>
              </w:rPr>
              <w:t>170,0</w:t>
            </w:r>
          </w:p>
        </w:tc>
      </w:tr>
      <w:tr w:rsidR="001766EA" w:rsidRPr="000022D4" w:rsidTr="001442A4">
        <w:trPr>
          <w:trHeight w:val="270"/>
        </w:trPr>
        <w:tc>
          <w:tcPr>
            <w:tcW w:w="567" w:type="dxa"/>
          </w:tcPr>
          <w:p w:rsidR="001766EA" w:rsidRPr="00DF3733" w:rsidRDefault="001F1846" w:rsidP="00F2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055D8D" w:rsidP="00055D8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«Защита населения и территории муниципального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 от чрезвычайных ситуаций, обеспечение пожарной безопасности и безопасности людей на  водных объектах муниципального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583A2B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19 826,2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D7B60" w:rsidRDefault="000E504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1459C7" w:rsidRDefault="00131603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18 941,8</w:t>
            </w:r>
          </w:p>
        </w:tc>
        <w:tc>
          <w:tcPr>
            <w:tcW w:w="1134" w:type="dxa"/>
            <w:vAlign w:val="center"/>
          </w:tcPr>
          <w:p w:rsidR="001766EA" w:rsidRPr="001459C7" w:rsidRDefault="00235A0F" w:rsidP="00A1623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-884,4</w:t>
            </w:r>
          </w:p>
        </w:tc>
      </w:tr>
      <w:tr w:rsidR="001766EA" w:rsidRPr="000022D4" w:rsidTr="001442A4">
        <w:trPr>
          <w:trHeight w:val="270"/>
        </w:trPr>
        <w:tc>
          <w:tcPr>
            <w:tcW w:w="567" w:type="dxa"/>
          </w:tcPr>
          <w:p w:rsidR="001766EA" w:rsidRPr="00DF3733" w:rsidRDefault="00284F82" w:rsidP="001B6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1846">
              <w:rPr>
                <w:sz w:val="22"/>
                <w:szCs w:val="22"/>
              </w:rPr>
              <w:t>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055D8D" w:rsidP="00055D8D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</w:t>
            </w:r>
            <w:r w:rsidR="003A20B4">
              <w:rPr>
                <w:bCs/>
                <w:sz w:val="24"/>
                <w:szCs w:val="24"/>
              </w:rPr>
              <w:t>программа «Транспортное, хозяйственное, бухгалтерское, материально-техническое и информационное обеспечение управленческой деятельности</w:t>
            </w:r>
            <w:r w:rsidRPr="00CE2259">
              <w:rPr>
                <w:bCs/>
                <w:sz w:val="24"/>
                <w:szCs w:val="24"/>
              </w:rPr>
              <w:t xml:space="preserve"> органов мес</w:t>
            </w:r>
            <w:r w:rsidR="003A20B4">
              <w:rPr>
                <w:bCs/>
                <w:sz w:val="24"/>
                <w:szCs w:val="24"/>
              </w:rPr>
              <w:t>тного самоуправления муниципаль</w:t>
            </w:r>
            <w:r w:rsidRPr="00CE2259">
              <w:rPr>
                <w:bCs/>
                <w:sz w:val="24"/>
                <w:szCs w:val="24"/>
              </w:rPr>
              <w:t xml:space="preserve">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области»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651E0D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37 353,3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D7B60" w:rsidRDefault="000E5046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20B4" w:rsidRPr="00444C93" w:rsidRDefault="00853368" w:rsidP="003A20B4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3A20B4" w:rsidRPr="003A20B4">
              <w:rPr>
                <w:bCs/>
                <w:sz w:val="24"/>
                <w:szCs w:val="24"/>
              </w:rPr>
              <w:t>34 654,2</w:t>
            </w:r>
          </w:p>
        </w:tc>
        <w:tc>
          <w:tcPr>
            <w:tcW w:w="1134" w:type="dxa"/>
            <w:vAlign w:val="center"/>
          </w:tcPr>
          <w:p w:rsidR="001766EA" w:rsidRPr="00DB13B2" w:rsidRDefault="00235A0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highlight w:val="yellow"/>
              </w:rPr>
            </w:pPr>
            <w:r w:rsidRPr="00235A0F">
              <w:rPr>
                <w:bCs/>
                <w:sz w:val="24"/>
                <w:szCs w:val="24"/>
              </w:rPr>
              <w:t>-2 699,1</w:t>
            </w:r>
          </w:p>
        </w:tc>
      </w:tr>
      <w:tr w:rsidR="001766EA" w:rsidRPr="000022D4" w:rsidTr="001442A4">
        <w:trPr>
          <w:trHeight w:val="270"/>
        </w:trPr>
        <w:tc>
          <w:tcPr>
            <w:tcW w:w="567" w:type="dxa"/>
          </w:tcPr>
          <w:p w:rsidR="001766EA" w:rsidRPr="00325BF1" w:rsidRDefault="001766EA" w:rsidP="00F23176">
            <w:pPr>
              <w:ind w:left="709"/>
              <w:jc w:val="center"/>
              <w:rPr>
                <w:bCs/>
                <w:sz w:val="22"/>
                <w:szCs w:val="22"/>
              </w:rPr>
            </w:pPr>
            <w:r w:rsidRPr="00325BF1">
              <w:rPr>
                <w:bCs/>
                <w:sz w:val="22"/>
                <w:szCs w:val="22"/>
              </w:rPr>
              <w:t>1</w:t>
            </w:r>
          </w:p>
          <w:p w:rsidR="001766EA" w:rsidRPr="00325BF1" w:rsidRDefault="00617909" w:rsidP="00F2317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1846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617909" w:rsidP="00BC372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«Модернизация объектов коммунальной инфраструктуры муниципального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области»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651E0D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22 948,3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D7B60" w:rsidRDefault="00580E67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4C1174" w:rsidRDefault="0068297D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50 547,7</w:t>
            </w:r>
          </w:p>
        </w:tc>
        <w:tc>
          <w:tcPr>
            <w:tcW w:w="1134" w:type="dxa"/>
            <w:vAlign w:val="center"/>
          </w:tcPr>
          <w:p w:rsidR="001766EA" w:rsidRPr="004C1174" w:rsidRDefault="00914D84" w:rsidP="00C73960">
            <w:pPr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27599,4</w:t>
            </w:r>
          </w:p>
        </w:tc>
      </w:tr>
      <w:tr w:rsidR="001766EA" w:rsidRPr="000022D4" w:rsidTr="001442A4">
        <w:trPr>
          <w:trHeight w:val="270"/>
        </w:trPr>
        <w:tc>
          <w:tcPr>
            <w:tcW w:w="567" w:type="dxa"/>
          </w:tcPr>
          <w:p w:rsidR="001766EA" w:rsidRPr="00DF3733" w:rsidRDefault="001766EA" w:rsidP="00F23176">
            <w:pPr>
              <w:ind w:left="709"/>
              <w:jc w:val="center"/>
              <w:rPr>
                <w:b/>
                <w:bCs/>
                <w:sz w:val="22"/>
                <w:szCs w:val="22"/>
              </w:rPr>
            </w:pPr>
          </w:p>
          <w:p w:rsidR="001766EA" w:rsidRPr="00DF3733" w:rsidRDefault="004216A4" w:rsidP="00F2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1846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4216A4" w:rsidP="004C1174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«Управление муниципальными финансами и муниципальным долгом муниципального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842B6B" w:rsidP="00F2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10 635,0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D7B60" w:rsidRDefault="00580E67" w:rsidP="00C7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4C1174" w:rsidRDefault="00FB50E4" w:rsidP="00C7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8 477,0</w:t>
            </w:r>
          </w:p>
        </w:tc>
        <w:tc>
          <w:tcPr>
            <w:tcW w:w="1134" w:type="dxa"/>
            <w:vAlign w:val="center"/>
          </w:tcPr>
          <w:p w:rsidR="001766EA" w:rsidRPr="004C1174" w:rsidRDefault="00914D84" w:rsidP="00C7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-2 158,0</w:t>
            </w:r>
          </w:p>
        </w:tc>
      </w:tr>
      <w:tr w:rsidR="00296C0C" w:rsidRPr="000022D4" w:rsidTr="001442A4">
        <w:trPr>
          <w:trHeight w:val="270"/>
        </w:trPr>
        <w:tc>
          <w:tcPr>
            <w:tcW w:w="567" w:type="dxa"/>
          </w:tcPr>
          <w:p w:rsidR="00296C0C" w:rsidRPr="00DF3733" w:rsidRDefault="00F33AAE" w:rsidP="00F23176">
            <w:pPr>
              <w:ind w:left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96C0C" w:rsidRPr="00CE2259" w:rsidRDefault="00296C0C" w:rsidP="00296C0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муниципальном образовании </w:t>
            </w:r>
            <w:proofErr w:type="spellStart"/>
            <w:r>
              <w:rPr>
                <w:bCs/>
                <w:sz w:val="24"/>
                <w:szCs w:val="24"/>
              </w:rPr>
              <w:t>Абдулинский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6C0C" w:rsidRDefault="00296C0C" w:rsidP="00F2317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6C0C" w:rsidRPr="00BD7B60" w:rsidRDefault="00580E67" w:rsidP="00C7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4A440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96C0C" w:rsidRPr="004C1174" w:rsidRDefault="00023244" w:rsidP="00C7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240,0</w:t>
            </w:r>
          </w:p>
        </w:tc>
        <w:tc>
          <w:tcPr>
            <w:tcW w:w="1134" w:type="dxa"/>
            <w:vAlign w:val="center"/>
          </w:tcPr>
          <w:p w:rsidR="00296C0C" w:rsidRPr="004C1174" w:rsidRDefault="00141760" w:rsidP="00C7396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1766EA" w:rsidRPr="006B3697" w:rsidTr="001442A4">
        <w:trPr>
          <w:trHeight w:val="270"/>
        </w:trPr>
        <w:tc>
          <w:tcPr>
            <w:tcW w:w="567" w:type="dxa"/>
          </w:tcPr>
          <w:p w:rsidR="001766EA" w:rsidRPr="00DF3733" w:rsidRDefault="00F33AAE" w:rsidP="00F2317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1846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1766EA" w:rsidP="00284F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284F82" w:rsidRPr="00CE2259">
              <w:rPr>
                <w:bCs/>
                <w:sz w:val="24"/>
                <w:szCs w:val="24"/>
              </w:rPr>
              <w:t xml:space="preserve"> «Комплексное развитие транспортной </w:t>
            </w:r>
            <w:r w:rsidR="00284F82" w:rsidRPr="00CE2259">
              <w:rPr>
                <w:bCs/>
                <w:sz w:val="24"/>
                <w:szCs w:val="24"/>
              </w:rPr>
              <w:lastRenderedPageBreak/>
              <w:t xml:space="preserve">инфраструктуры муниципального образования </w:t>
            </w:r>
            <w:proofErr w:type="spellStart"/>
            <w:r w:rsidR="00284F82"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="00284F82" w:rsidRPr="00CE2259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3A441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15 446,7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6B3697" w:rsidRDefault="00580E67" w:rsidP="009747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2,2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6B3697" w:rsidRDefault="00FD3BDC" w:rsidP="00935F0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FD3BDC">
              <w:rPr>
                <w:bCs/>
                <w:sz w:val="24"/>
                <w:szCs w:val="24"/>
              </w:rPr>
              <w:t>91 040,8</w:t>
            </w:r>
          </w:p>
        </w:tc>
        <w:tc>
          <w:tcPr>
            <w:tcW w:w="1134" w:type="dxa"/>
            <w:vAlign w:val="center"/>
          </w:tcPr>
          <w:p w:rsidR="001766EA" w:rsidRPr="00DB13B2" w:rsidRDefault="00141760" w:rsidP="00935F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75594,1</w:t>
            </w:r>
          </w:p>
        </w:tc>
      </w:tr>
      <w:tr w:rsidR="001766EA" w:rsidRPr="000022D4" w:rsidTr="001442A4">
        <w:trPr>
          <w:trHeight w:val="270"/>
        </w:trPr>
        <w:tc>
          <w:tcPr>
            <w:tcW w:w="567" w:type="dxa"/>
          </w:tcPr>
          <w:p w:rsidR="001766EA" w:rsidRPr="00DF3733" w:rsidRDefault="001766EA" w:rsidP="00E92AFF">
            <w:pPr>
              <w:ind w:right="-142"/>
              <w:rPr>
                <w:sz w:val="22"/>
                <w:szCs w:val="22"/>
              </w:rPr>
            </w:pPr>
            <w:r w:rsidRPr="00DF3733">
              <w:rPr>
                <w:sz w:val="22"/>
                <w:szCs w:val="22"/>
              </w:rPr>
              <w:lastRenderedPageBreak/>
              <w:t>1</w:t>
            </w:r>
            <w:r w:rsidR="001F1846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1766EA" w:rsidP="00367E02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«Развитие культуры,  спорта и молодежной политики муниципального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области»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3A441F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58 267,5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D7B60" w:rsidRDefault="005C0C03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1B5D09" w:rsidRDefault="00E37C67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90 954,5</w:t>
            </w:r>
          </w:p>
        </w:tc>
        <w:tc>
          <w:tcPr>
            <w:tcW w:w="1134" w:type="dxa"/>
            <w:vAlign w:val="center"/>
          </w:tcPr>
          <w:p w:rsidR="001766EA" w:rsidRPr="00DB13B2" w:rsidRDefault="00141760" w:rsidP="00935F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32687,0</w:t>
            </w:r>
          </w:p>
        </w:tc>
      </w:tr>
      <w:tr w:rsidR="001766EA" w:rsidRPr="000022D4" w:rsidTr="001442A4">
        <w:trPr>
          <w:trHeight w:val="270"/>
        </w:trPr>
        <w:tc>
          <w:tcPr>
            <w:tcW w:w="567" w:type="dxa"/>
          </w:tcPr>
          <w:p w:rsidR="001766EA" w:rsidRPr="00DF3733" w:rsidRDefault="001766EA" w:rsidP="00325BF1">
            <w:pPr>
              <w:ind w:right="-142"/>
              <w:rPr>
                <w:sz w:val="22"/>
                <w:szCs w:val="22"/>
              </w:rPr>
            </w:pPr>
            <w:r w:rsidRPr="00DF3733">
              <w:rPr>
                <w:sz w:val="22"/>
                <w:szCs w:val="22"/>
              </w:rPr>
              <w:t>1</w:t>
            </w:r>
            <w:r w:rsidR="001F1846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1F5983" w:rsidP="00367E02">
            <w:pPr>
              <w:overflowPunct/>
              <w:autoSpaceDE/>
              <w:autoSpaceDN/>
              <w:adjustRightInd/>
              <w:ind w:right="-108"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«Муниципальная программа "Управление земельно-имущественным комплексом на территории муниципального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1052F0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5 945,5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D7B60" w:rsidRDefault="005C0C03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D31F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444C93" w:rsidRDefault="003D77ED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highlight w:val="yellow"/>
              </w:rPr>
            </w:pPr>
            <w:r w:rsidRPr="003D77ED">
              <w:rPr>
                <w:bCs/>
                <w:sz w:val="24"/>
                <w:szCs w:val="24"/>
              </w:rPr>
              <w:t>6 574,0</w:t>
            </w:r>
          </w:p>
        </w:tc>
        <w:tc>
          <w:tcPr>
            <w:tcW w:w="1134" w:type="dxa"/>
            <w:vAlign w:val="center"/>
          </w:tcPr>
          <w:p w:rsidR="001766EA" w:rsidRPr="005D0C4C" w:rsidRDefault="00141760" w:rsidP="000A368C">
            <w:pPr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628,5</w:t>
            </w:r>
          </w:p>
        </w:tc>
      </w:tr>
      <w:tr w:rsidR="001766EA" w:rsidRPr="000022D4" w:rsidTr="001442A4">
        <w:trPr>
          <w:trHeight w:val="270"/>
        </w:trPr>
        <w:tc>
          <w:tcPr>
            <w:tcW w:w="567" w:type="dxa"/>
          </w:tcPr>
          <w:p w:rsidR="001766EA" w:rsidRPr="00DF3733" w:rsidRDefault="001766EA" w:rsidP="00325BF1">
            <w:pPr>
              <w:ind w:right="-142"/>
              <w:rPr>
                <w:sz w:val="22"/>
                <w:szCs w:val="22"/>
              </w:rPr>
            </w:pPr>
            <w:r w:rsidRPr="00DF3733">
              <w:rPr>
                <w:sz w:val="22"/>
                <w:szCs w:val="22"/>
              </w:rPr>
              <w:t>1</w:t>
            </w:r>
            <w:r w:rsidR="001F1846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766EA" w:rsidRPr="00CE2259" w:rsidRDefault="001F5983" w:rsidP="00634CC1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>Муниципальное про</w:t>
            </w:r>
            <w:r w:rsidR="00634CC1" w:rsidRPr="00CE2259">
              <w:rPr>
                <w:bCs/>
                <w:sz w:val="24"/>
                <w:szCs w:val="24"/>
              </w:rPr>
              <w:t>грамма «Экономическое развитие муниципального образования</w:t>
            </w:r>
            <w:r w:rsidRPr="00CE22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66EA" w:rsidRPr="00CE2259" w:rsidRDefault="001052F0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5 898,4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66EA" w:rsidRPr="00BD7B60" w:rsidRDefault="005C0C03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66EA" w:rsidRPr="001D5F56" w:rsidRDefault="00FB50E4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8 450,4</w:t>
            </w:r>
          </w:p>
        </w:tc>
        <w:tc>
          <w:tcPr>
            <w:tcW w:w="1134" w:type="dxa"/>
            <w:vAlign w:val="center"/>
          </w:tcPr>
          <w:p w:rsidR="001766EA" w:rsidRPr="001D5F56" w:rsidRDefault="00141760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2 552,0</w:t>
            </w:r>
          </w:p>
        </w:tc>
      </w:tr>
      <w:tr w:rsidR="00753CE9" w:rsidRPr="000022D4" w:rsidTr="001442A4">
        <w:trPr>
          <w:trHeight w:val="270"/>
        </w:trPr>
        <w:tc>
          <w:tcPr>
            <w:tcW w:w="567" w:type="dxa"/>
          </w:tcPr>
          <w:p w:rsidR="00753CE9" w:rsidRPr="00DF3733" w:rsidRDefault="00753CE9" w:rsidP="00325BF1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1846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53CE9" w:rsidRPr="00CE2259" w:rsidRDefault="00753CE9" w:rsidP="00937D0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E2259">
              <w:rPr>
                <w:bCs/>
                <w:sz w:val="24"/>
                <w:szCs w:val="24"/>
              </w:rPr>
              <w:t xml:space="preserve">Муниципальная программа «Формирование комфортной городской среды муниципального образования </w:t>
            </w:r>
            <w:proofErr w:type="spellStart"/>
            <w:r w:rsidRPr="00CE2259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CE2259">
              <w:rPr>
                <w:bCs/>
                <w:sz w:val="24"/>
                <w:szCs w:val="24"/>
              </w:rPr>
              <w:t xml:space="preserve"> городской округ Оренбургской области на 2018-2022 годы»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53CE9" w:rsidRPr="00CE2259" w:rsidRDefault="00296C0C" w:rsidP="00937D0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11 345,4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CE9" w:rsidRDefault="005C0C03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3CE9" w:rsidRDefault="009A0B29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:rsidR="00753CE9" w:rsidRDefault="00141760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-1 345,</w:t>
            </w:r>
            <w:r w:rsidR="00B47E24">
              <w:rPr>
                <w:bCs/>
                <w:sz w:val="24"/>
                <w:szCs w:val="24"/>
              </w:rPr>
              <w:t>4</w:t>
            </w:r>
          </w:p>
        </w:tc>
      </w:tr>
      <w:tr w:rsidR="00C86D13" w:rsidRPr="000022D4" w:rsidTr="001442A4">
        <w:trPr>
          <w:trHeight w:val="270"/>
        </w:trPr>
        <w:tc>
          <w:tcPr>
            <w:tcW w:w="567" w:type="dxa"/>
          </w:tcPr>
          <w:p w:rsidR="00C86D13" w:rsidRDefault="001F1846" w:rsidP="00325BF1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C86D13" w:rsidRPr="00F05C7B" w:rsidRDefault="00C86D13" w:rsidP="00937D0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F05C7B">
              <w:rPr>
                <w:bCs/>
                <w:sz w:val="24"/>
                <w:szCs w:val="24"/>
              </w:rPr>
              <w:t>Муниципальная программа «Сохранение объектов культурного наследия</w:t>
            </w:r>
            <w:r w:rsidR="008E4607" w:rsidRPr="00F05C7B">
              <w:rPr>
                <w:bCs/>
                <w:sz w:val="24"/>
                <w:szCs w:val="24"/>
              </w:rPr>
              <w:t xml:space="preserve"> (памятников истории и культуры), военно-мемориальных комплексов муниципального образования </w:t>
            </w:r>
            <w:proofErr w:type="spellStart"/>
            <w:r w:rsidR="008E4607" w:rsidRPr="00F05C7B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="008E4607" w:rsidRPr="00F05C7B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6D13" w:rsidRPr="00F05C7B" w:rsidRDefault="004B7CA2" w:rsidP="00937D0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F05C7B">
              <w:rPr>
                <w:bCs/>
                <w:sz w:val="24"/>
                <w:szCs w:val="24"/>
              </w:rPr>
              <w:t xml:space="preserve">     428,1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D13" w:rsidRPr="00F05C7B" w:rsidRDefault="005C0C03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05C7B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6D13" w:rsidRPr="00F05C7B" w:rsidRDefault="00D83CFB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05C7B">
              <w:rPr>
                <w:bCs/>
                <w:sz w:val="24"/>
                <w:szCs w:val="24"/>
              </w:rPr>
              <w:t>245,0</w:t>
            </w:r>
          </w:p>
        </w:tc>
        <w:tc>
          <w:tcPr>
            <w:tcW w:w="1134" w:type="dxa"/>
            <w:vAlign w:val="center"/>
          </w:tcPr>
          <w:p w:rsidR="00C86D13" w:rsidRDefault="00F05C7B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-183,1</w:t>
            </w:r>
          </w:p>
        </w:tc>
      </w:tr>
      <w:tr w:rsidR="004B7CA2" w:rsidRPr="000022D4" w:rsidTr="001442A4">
        <w:trPr>
          <w:trHeight w:val="270"/>
        </w:trPr>
        <w:tc>
          <w:tcPr>
            <w:tcW w:w="567" w:type="dxa"/>
          </w:tcPr>
          <w:p w:rsidR="004B7CA2" w:rsidRDefault="00F33AAE" w:rsidP="00325BF1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1846">
              <w:rPr>
                <w:sz w:val="22"/>
                <w:szCs w:val="22"/>
              </w:rPr>
              <w:t>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B7CA2" w:rsidRPr="00CE2259" w:rsidRDefault="004B7CA2" w:rsidP="00937D0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«Гармонизация межэтнических и межконфессиональных отношений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Абдулинский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B7CA2" w:rsidRDefault="00B47E24" w:rsidP="00937D0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4B7CA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7CA2" w:rsidRDefault="005C0C03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4A44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7CA2" w:rsidRDefault="00FD3BDC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249,0</w:t>
            </w:r>
          </w:p>
        </w:tc>
        <w:tc>
          <w:tcPr>
            <w:tcW w:w="1134" w:type="dxa"/>
            <w:vAlign w:val="center"/>
          </w:tcPr>
          <w:p w:rsidR="004B7CA2" w:rsidRDefault="00141760" w:rsidP="000A368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239,0</w:t>
            </w:r>
          </w:p>
        </w:tc>
      </w:tr>
      <w:tr w:rsidR="00753CE9" w:rsidRPr="000022D4" w:rsidTr="001442A4">
        <w:trPr>
          <w:trHeight w:val="270"/>
        </w:trPr>
        <w:tc>
          <w:tcPr>
            <w:tcW w:w="567" w:type="dxa"/>
          </w:tcPr>
          <w:p w:rsidR="00753CE9" w:rsidRPr="00DF3733" w:rsidRDefault="00753CE9" w:rsidP="00F23176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53CE9" w:rsidRPr="00AF5D25" w:rsidRDefault="00753CE9" w:rsidP="003A79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5D25">
              <w:rPr>
                <w:b/>
                <w:bCs/>
                <w:sz w:val="24"/>
                <w:szCs w:val="24"/>
              </w:rPr>
              <w:t>ИТОГО (программные мероприятия)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53CE9" w:rsidRPr="00AF5D25" w:rsidRDefault="004B7CA2" w:rsidP="00693C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697 121,8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CE9" w:rsidRPr="00AF5D25" w:rsidRDefault="005C0C03" w:rsidP="00112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3CE9" w:rsidRPr="00B77C8D" w:rsidRDefault="00B47E24" w:rsidP="00F2399C">
            <w:pPr>
              <w:overflowPunct/>
              <w:autoSpaceDE/>
              <w:autoSpaceDN/>
              <w:adjustRightInd/>
              <w:ind w:hanging="108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794 582,2</w:t>
            </w:r>
          </w:p>
        </w:tc>
        <w:tc>
          <w:tcPr>
            <w:tcW w:w="1134" w:type="dxa"/>
            <w:vAlign w:val="center"/>
          </w:tcPr>
          <w:p w:rsidR="00753CE9" w:rsidRPr="00B77C8D" w:rsidRDefault="00B47E24" w:rsidP="00DB5E44">
            <w:pPr>
              <w:overflowPunct/>
              <w:autoSpaceDE/>
              <w:autoSpaceDN/>
              <w:adjustRightInd/>
              <w:ind w:hanging="108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97 460,4</w:t>
            </w:r>
          </w:p>
        </w:tc>
      </w:tr>
      <w:tr w:rsidR="00753CE9" w:rsidRPr="000022D4" w:rsidTr="001442A4">
        <w:trPr>
          <w:trHeight w:val="270"/>
        </w:trPr>
        <w:tc>
          <w:tcPr>
            <w:tcW w:w="567" w:type="dxa"/>
          </w:tcPr>
          <w:p w:rsidR="00753CE9" w:rsidRPr="00DF3733" w:rsidRDefault="00753CE9" w:rsidP="00F23176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753CE9" w:rsidRPr="00AF5D25" w:rsidRDefault="00753CE9" w:rsidP="003A79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5D25">
              <w:rPr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3CE9" w:rsidRPr="00AF5D25" w:rsidRDefault="004B7CA2" w:rsidP="00112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CE9" w:rsidRPr="00AF5D25" w:rsidRDefault="005C0C03" w:rsidP="00112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3CE9" w:rsidRPr="00AF5D25" w:rsidRDefault="00753CE9" w:rsidP="00112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D25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53CE9" w:rsidRPr="00AF5D25" w:rsidRDefault="00753CE9" w:rsidP="00112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D25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753CE9" w:rsidRPr="000022D4" w:rsidTr="00B77C8D">
        <w:trPr>
          <w:trHeight w:val="291"/>
        </w:trPr>
        <w:tc>
          <w:tcPr>
            <w:tcW w:w="567" w:type="dxa"/>
          </w:tcPr>
          <w:p w:rsidR="00753CE9" w:rsidRPr="00DF3733" w:rsidRDefault="00753CE9" w:rsidP="00F23176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753CE9" w:rsidRPr="00AF5D25" w:rsidRDefault="00753CE9" w:rsidP="003A79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F5D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3CE9" w:rsidRPr="00AF5D25" w:rsidRDefault="004B7CA2" w:rsidP="00112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702 142,8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CE9" w:rsidRPr="00AF5D25" w:rsidRDefault="005C0C03" w:rsidP="00112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3CE9" w:rsidRPr="00AF5D25" w:rsidRDefault="00753CE9" w:rsidP="00112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D25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53CE9" w:rsidRPr="00AF5D25" w:rsidRDefault="00753CE9" w:rsidP="001124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5D25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AF56B7" w:rsidRDefault="00AF56B7" w:rsidP="00F936B2">
      <w:pPr>
        <w:pStyle w:val="a6"/>
        <w:widowControl w:val="0"/>
        <w:ind w:firstLine="851"/>
        <w:jc w:val="both"/>
        <w:rPr>
          <w:b w:val="0"/>
          <w:iCs/>
          <w:sz w:val="29"/>
          <w:szCs w:val="29"/>
        </w:rPr>
      </w:pPr>
    </w:p>
    <w:p w:rsidR="00D663ED" w:rsidRPr="00DF3733" w:rsidRDefault="00F936B2" w:rsidP="00F936B2">
      <w:pPr>
        <w:pStyle w:val="a6"/>
        <w:widowControl w:val="0"/>
        <w:ind w:firstLine="851"/>
        <w:jc w:val="both"/>
        <w:rPr>
          <w:b w:val="0"/>
          <w:iCs/>
          <w:sz w:val="29"/>
          <w:szCs w:val="29"/>
        </w:rPr>
      </w:pPr>
      <w:r w:rsidRPr="00DF3733">
        <w:rPr>
          <w:b w:val="0"/>
          <w:iCs/>
          <w:sz w:val="29"/>
          <w:szCs w:val="29"/>
        </w:rPr>
        <w:t xml:space="preserve">Программная часть расходов </w:t>
      </w:r>
      <w:r w:rsidR="00DF3733" w:rsidRPr="00DF3733">
        <w:rPr>
          <w:b w:val="0"/>
          <w:iCs/>
          <w:sz w:val="29"/>
          <w:szCs w:val="29"/>
        </w:rPr>
        <w:t xml:space="preserve">бюджета </w:t>
      </w:r>
      <w:r w:rsidRPr="00DF3733">
        <w:rPr>
          <w:b w:val="0"/>
          <w:iCs/>
          <w:sz w:val="29"/>
          <w:szCs w:val="29"/>
        </w:rPr>
        <w:t>на 20</w:t>
      </w:r>
      <w:r w:rsidR="00411D15">
        <w:rPr>
          <w:b w:val="0"/>
          <w:iCs/>
          <w:sz w:val="29"/>
          <w:szCs w:val="29"/>
        </w:rPr>
        <w:t>2</w:t>
      </w:r>
      <w:r w:rsidR="00EF0879">
        <w:rPr>
          <w:b w:val="0"/>
          <w:iCs/>
          <w:sz w:val="29"/>
          <w:szCs w:val="29"/>
        </w:rPr>
        <w:t>1</w:t>
      </w:r>
      <w:r w:rsidR="00366879">
        <w:rPr>
          <w:b w:val="0"/>
          <w:iCs/>
          <w:sz w:val="29"/>
          <w:szCs w:val="29"/>
        </w:rPr>
        <w:t xml:space="preserve"> год составляет 99,3</w:t>
      </w:r>
      <w:r w:rsidRPr="00DF3733">
        <w:rPr>
          <w:b w:val="0"/>
          <w:iCs/>
          <w:sz w:val="29"/>
          <w:szCs w:val="29"/>
        </w:rPr>
        <w:t>%.</w:t>
      </w:r>
    </w:p>
    <w:p w:rsidR="00F936B2" w:rsidRPr="00DF3733" w:rsidRDefault="00F936B2" w:rsidP="00F936B2">
      <w:pPr>
        <w:pStyle w:val="a6"/>
        <w:widowControl w:val="0"/>
        <w:ind w:firstLine="851"/>
        <w:jc w:val="both"/>
        <w:rPr>
          <w:b w:val="0"/>
          <w:iCs/>
          <w:sz w:val="29"/>
          <w:szCs w:val="29"/>
        </w:rPr>
      </w:pPr>
      <w:r w:rsidRPr="00DF3733">
        <w:rPr>
          <w:b w:val="0"/>
          <w:iCs/>
          <w:sz w:val="29"/>
          <w:szCs w:val="29"/>
        </w:rPr>
        <w:t xml:space="preserve">Расходы на  реализацию </w:t>
      </w:r>
      <w:r w:rsidR="00DF3733" w:rsidRPr="00DF3733">
        <w:rPr>
          <w:b w:val="0"/>
          <w:iCs/>
          <w:sz w:val="29"/>
          <w:szCs w:val="29"/>
        </w:rPr>
        <w:t xml:space="preserve">муниципальных программ </w:t>
      </w:r>
      <w:r w:rsidRPr="00DF3733">
        <w:rPr>
          <w:b w:val="0"/>
          <w:iCs/>
          <w:sz w:val="29"/>
          <w:szCs w:val="29"/>
        </w:rPr>
        <w:t>на 20</w:t>
      </w:r>
      <w:r w:rsidR="009747F2">
        <w:rPr>
          <w:b w:val="0"/>
          <w:iCs/>
          <w:sz w:val="29"/>
          <w:szCs w:val="29"/>
        </w:rPr>
        <w:t>2</w:t>
      </w:r>
      <w:r w:rsidR="00EF0879">
        <w:rPr>
          <w:b w:val="0"/>
          <w:iCs/>
          <w:sz w:val="29"/>
          <w:szCs w:val="29"/>
        </w:rPr>
        <w:t>1</w:t>
      </w:r>
      <w:r w:rsidRPr="00DF3733">
        <w:rPr>
          <w:b w:val="0"/>
          <w:iCs/>
          <w:sz w:val="29"/>
          <w:szCs w:val="29"/>
        </w:rPr>
        <w:t xml:space="preserve"> г</w:t>
      </w:r>
      <w:r w:rsidR="009747F2">
        <w:rPr>
          <w:b w:val="0"/>
          <w:iCs/>
          <w:sz w:val="29"/>
          <w:szCs w:val="29"/>
        </w:rPr>
        <w:t>о</w:t>
      </w:r>
      <w:r w:rsidR="00F947A6">
        <w:rPr>
          <w:b w:val="0"/>
          <w:iCs/>
          <w:sz w:val="29"/>
          <w:szCs w:val="29"/>
        </w:rPr>
        <w:t xml:space="preserve">д планируются в объеме </w:t>
      </w:r>
      <w:r w:rsidR="00366879">
        <w:rPr>
          <w:b w:val="0"/>
          <w:iCs/>
          <w:sz w:val="29"/>
          <w:szCs w:val="29"/>
        </w:rPr>
        <w:t>697 121,8</w:t>
      </w:r>
      <w:r w:rsidR="00AF56B7">
        <w:rPr>
          <w:b w:val="0"/>
          <w:iCs/>
          <w:sz w:val="29"/>
          <w:szCs w:val="29"/>
        </w:rPr>
        <w:t xml:space="preserve"> </w:t>
      </w:r>
      <w:r w:rsidRPr="00DF3733">
        <w:rPr>
          <w:b w:val="0"/>
          <w:iCs/>
          <w:sz w:val="29"/>
          <w:szCs w:val="29"/>
        </w:rPr>
        <w:t>тыс.</w:t>
      </w:r>
      <w:r w:rsidR="00AF5D25">
        <w:rPr>
          <w:b w:val="0"/>
          <w:iCs/>
          <w:sz w:val="29"/>
          <w:szCs w:val="29"/>
        </w:rPr>
        <w:t xml:space="preserve"> </w:t>
      </w:r>
      <w:r w:rsidRPr="00DF3733">
        <w:rPr>
          <w:b w:val="0"/>
          <w:iCs/>
          <w:sz w:val="29"/>
          <w:szCs w:val="29"/>
        </w:rPr>
        <w:t>рублей.</w:t>
      </w:r>
    </w:p>
    <w:p w:rsidR="00FB09D7" w:rsidRDefault="00F936B2" w:rsidP="001D37A9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 w:rsidRPr="00596166">
        <w:rPr>
          <w:b w:val="0"/>
          <w:iCs/>
          <w:sz w:val="29"/>
          <w:szCs w:val="29"/>
        </w:rPr>
        <w:t xml:space="preserve">Наибольший объем финансирования запланирован на реализацию мероприятий муниципальных программ </w:t>
      </w:r>
      <w:r w:rsidR="00DF6A50">
        <w:rPr>
          <w:b w:val="0"/>
          <w:bCs/>
          <w:szCs w:val="28"/>
        </w:rPr>
        <w:t>«</w:t>
      </w:r>
      <w:r w:rsidR="001A2586" w:rsidRPr="00596166">
        <w:rPr>
          <w:b w:val="0"/>
          <w:bCs/>
          <w:szCs w:val="28"/>
        </w:rPr>
        <w:t xml:space="preserve">Развитие системы образования муниципального образования </w:t>
      </w:r>
      <w:proofErr w:type="spellStart"/>
      <w:r w:rsidR="001A2586" w:rsidRPr="00596166">
        <w:rPr>
          <w:b w:val="0"/>
          <w:bCs/>
          <w:szCs w:val="28"/>
        </w:rPr>
        <w:t>Абдулинский</w:t>
      </w:r>
      <w:proofErr w:type="spellEnd"/>
      <w:r w:rsidR="001A2586" w:rsidRPr="00596166">
        <w:rPr>
          <w:b w:val="0"/>
          <w:bCs/>
          <w:szCs w:val="28"/>
        </w:rPr>
        <w:t xml:space="preserve">  городской округ Оренбургской области</w:t>
      </w:r>
      <w:r w:rsidR="00DF6A50">
        <w:rPr>
          <w:b w:val="0"/>
          <w:bCs/>
          <w:szCs w:val="28"/>
        </w:rPr>
        <w:t>»</w:t>
      </w:r>
      <w:r w:rsidR="00AF5D25">
        <w:rPr>
          <w:b w:val="0"/>
          <w:bCs/>
          <w:szCs w:val="28"/>
        </w:rPr>
        <w:t xml:space="preserve"> </w:t>
      </w:r>
      <w:r w:rsidR="001A2586" w:rsidRPr="00596166">
        <w:rPr>
          <w:b w:val="0"/>
          <w:bCs/>
          <w:szCs w:val="28"/>
        </w:rPr>
        <w:t xml:space="preserve">- </w:t>
      </w:r>
      <w:r w:rsidR="00366879">
        <w:rPr>
          <w:b w:val="0"/>
          <w:bCs/>
          <w:szCs w:val="28"/>
        </w:rPr>
        <w:t>61,1</w:t>
      </w:r>
      <w:r w:rsidR="00DF6A50">
        <w:rPr>
          <w:b w:val="0"/>
          <w:bCs/>
          <w:szCs w:val="28"/>
        </w:rPr>
        <w:t>% средств бюджета</w:t>
      </w:r>
      <w:r w:rsidR="00214634">
        <w:rPr>
          <w:b w:val="0"/>
          <w:bCs/>
          <w:szCs w:val="28"/>
        </w:rPr>
        <w:t>,</w:t>
      </w:r>
      <w:r w:rsidR="009747F2">
        <w:rPr>
          <w:b w:val="0"/>
          <w:bCs/>
          <w:szCs w:val="28"/>
        </w:rPr>
        <w:t xml:space="preserve"> </w:t>
      </w:r>
      <w:r w:rsidR="00DF6A50">
        <w:rPr>
          <w:b w:val="0"/>
          <w:bCs/>
          <w:szCs w:val="28"/>
        </w:rPr>
        <w:t>«</w:t>
      </w:r>
      <w:r w:rsidR="001A2586" w:rsidRPr="00596166">
        <w:rPr>
          <w:b w:val="0"/>
          <w:bCs/>
          <w:szCs w:val="28"/>
        </w:rPr>
        <w:t>Развитие культуры</w:t>
      </w:r>
      <w:r w:rsidR="00596166" w:rsidRPr="00596166">
        <w:rPr>
          <w:b w:val="0"/>
          <w:bCs/>
          <w:szCs w:val="28"/>
        </w:rPr>
        <w:t>, спорта и молодежной политики</w:t>
      </w:r>
      <w:r w:rsidR="001A2586" w:rsidRPr="00596166">
        <w:rPr>
          <w:b w:val="0"/>
          <w:bCs/>
          <w:szCs w:val="28"/>
        </w:rPr>
        <w:t xml:space="preserve"> муниципального образования </w:t>
      </w:r>
      <w:proofErr w:type="spellStart"/>
      <w:r w:rsidR="001A2586" w:rsidRPr="00596166">
        <w:rPr>
          <w:b w:val="0"/>
          <w:bCs/>
          <w:szCs w:val="28"/>
        </w:rPr>
        <w:t>Абдулинский</w:t>
      </w:r>
      <w:proofErr w:type="spellEnd"/>
      <w:r w:rsidR="001A2586" w:rsidRPr="00596166">
        <w:rPr>
          <w:b w:val="0"/>
          <w:bCs/>
          <w:szCs w:val="28"/>
        </w:rPr>
        <w:t xml:space="preserve">  город</w:t>
      </w:r>
      <w:r w:rsidR="00DF6A50">
        <w:rPr>
          <w:b w:val="0"/>
          <w:bCs/>
          <w:szCs w:val="28"/>
        </w:rPr>
        <w:t xml:space="preserve">ской округ </w:t>
      </w:r>
      <w:r w:rsidR="006A7F7B">
        <w:rPr>
          <w:b w:val="0"/>
          <w:bCs/>
          <w:szCs w:val="28"/>
        </w:rPr>
        <w:t xml:space="preserve">    </w:t>
      </w:r>
      <w:r w:rsidR="001D37A9">
        <w:rPr>
          <w:b w:val="0"/>
          <w:bCs/>
          <w:szCs w:val="28"/>
        </w:rPr>
        <w:t>Оренбургской области»</w:t>
      </w:r>
      <w:r w:rsidR="001D37A9" w:rsidRPr="00596166">
        <w:rPr>
          <w:b w:val="0"/>
          <w:bCs/>
          <w:szCs w:val="28"/>
        </w:rPr>
        <w:t xml:space="preserve"> – </w:t>
      </w:r>
      <w:r w:rsidR="001D37A9">
        <w:rPr>
          <w:b w:val="0"/>
          <w:bCs/>
          <w:szCs w:val="28"/>
        </w:rPr>
        <w:t>8,3%, «Транспортное, хозяйственное,</w:t>
      </w:r>
      <w:r w:rsidR="001D37A9" w:rsidRPr="001D37A9">
        <w:rPr>
          <w:b w:val="0"/>
          <w:bCs/>
          <w:szCs w:val="28"/>
        </w:rPr>
        <w:t xml:space="preserve"> </w:t>
      </w:r>
      <w:r w:rsidR="001D37A9">
        <w:rPr>
          <w:b w:val="0"/>
          <w:bCs/>
          <w:szCs w:val="28"/>
        </w:rPr>
        <w:t xml:space="preserve">бухгалтерское, материально-техническое и информационное обеспечение управленческой </w:t>
      </w:r>
    </w:p>
    <w:p w:rsidR="00FB09D7" w:rsidRDefault="00FB09D7" w:rsidP="001D37A9">
      <w:pPr>
        <w:pStyle w:val="a6"/>
        <w:widowControl w:val="0"/>
        <w:ind w:firstLine="851"/>
        <w:jc w:val="both"/>
        <w:rPr>
          <w:b w:val="0"/>
          <w:bCs/>
          <w:szCs w:val="28"/>
        </w:rPr>
      </w:pPr>
    </w:p>
    <w:p w:rsidR="001D37A9" w:rsidRPr="00DF3733" w:rsidRDefault="001D37A9" w:rsidP="001D37A9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деятельности органов местного самоуправления муниципального образования </w:t>
      </w:r>
      <w:proofErr w:type="spellStart"/>
      <w:r>
        <w:rPr>
          <w:b w:val="0"/>
          <w:bCs/>
          <w:szCs w:val="28"/>
        </w:rPr>
        <w:t>Абдулинский</w:t>
      </w:r>
      <w:proofErr w:type="spellEnd"/>
      <w:r>
        <w:rPr>
          <w:b w:val="0"/>
          <w:bCs/>
          <w:szCs w:val="28"/>
        </w:rPr>
        <w:t xml:space="preserve"> городской округ Оренбургской области» -5,3%.</w:t>
      </w:r>
    </w:p>
    <w:p w:rsidR="001A2586" w:rsidRPr="00DF3733" w:rsidRDefault="001D37A9" w:rsidP="001D37A9">
      <w:pPr>
        <w:pStyle w:val="a6"/>
        <w:widowControl w:val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</w:t>
      </w:r>
      <w:r w:rsidR="00FB09D7">
        <w:rPr>
          <w:b w:val="0"/>
          <w:bCs/>
          <w:szCs w:val="28"/>
        </w:rPr>
        <w:t xml:space="preserve">    </w:t>
      </w:r>
      <w:r w:rsidR="001A2586" w:rsidRPr="00DF3733">
        <w:rPr>
          <w:b w:val="0"/>
          <w:bCs/>
          <w:szCs w:val="28"/>
        </w:rPr>
        <w:t>Непрограммные расходы бюджета</w:t>
      </w:r>
      <w:r w:rsidR="009747F2">
        <w:rPr>
          <w:b w:val="0"/>
          <w:bCs/>
          <w:szCs w:val="28"/>
        </w:rPr>
        <w:t xml:space="preserve"> </w:t>
      </w:r>
      <w:r w:rsidR="00366879">
        <w:rPr>
          <w:b w:val="0"/>
          <w:bCs/>
          <w:szCs w:val="28"/>
        </w:rPr>
        <w:t>городского округа составляют 0,7</w:t>
      </w:r>
      <w:r w:rsidR="00AB2497">
        <w:rPr>
          <w:b w:val="0"/>
          <w:bCs/>
          <w:szCs w:val="28"/>
        </w:rPr>
        <w:t>%</w:t>
      </w:r>
      <w:r w:rsidR="00366879">
        <w:rPr>
          <w:b w:val="0"/>
          <w:bCs/>
          <w:szCs w:val="28"/>
        </w:rPr>
        <w:t xml:space="preserve"> или 5 021,0</w:t>
      </w:r>
      <w:r w:rsidR="001A2586" w:rsidRPr="00DF3733">
        <w:rPr>
          <w:b w:val="0"/>
          <w:bCs/>
          <w:szCs w:val="28"/>
        </w:rPr>
        <w:t xml:space="preserve"> тыс.</w:t>
      </w:r>
      <w:r w:rsidR="00AF5D25">
        <w:rPr>
          <w:b w:val="0"/>
          <w:bCs/>
          <w:szCs w:val="28"/>
        </w:rPr>
        <w:t xml:space="preserve"> </w:t>
      </w:r>
      <w:r w:rsidR="001A2586" w:rsidRPr="00DF3733">
        <w:rPr>
          <w:b w:val="0"/>
          <w:bCs/>
          <w:szCs w:val="28"/>
        </w:rPr>
        <w:t>рублей от общего объема утверждаемых расходов на 20</w:t>
      </w:r>
      <w:r w:rsidR="009747F2">
        <w:rPr>
          <w:b w:val="0"/>
          <w:bCs/>
          <w:szCs w:val="28"/>
        </w:rPr>
        <w:t>2</w:t>
      </w:r>
      <w:r w:rsidR="00EF0879">
        <w:rPr>
          <w:b w:val="0"/>
          <w:bCs/>
          <w:szCs w:val="28"/>
        </w:rPr>
        <w:t>1</w:t>
      </w:r>
      <w:r w:rsidR="001A2586" w:rsidRPr="00DF3733">
        <w:rPr>
          <w:b w:val="0"/>
          <w:bCs/>
          <w:szCs w:val="28"/>
        </w:rPr>
        <w:t xml:space="preserve"> год.</w:t>
      </w:r>
    </w:p>
    <w:p w:rsidR="001A2586" w:rsidRPr="00AC78EB" w:rsidRDefault="00AF5D25" w:rsidP="00F936B2">
      <w:pPr>
        <w:pStyle w:val="a6"/>
        <w:widowControl w:val="0"/>
        <w:ind w:firstLine="851"/>
        <w:jc w:val="both"/>
        <w:rPr>
          <w:bCs/>
          <w:i/>
          <w:szCs w:val="28"/>
        </w:rPr>
      </w:pPr>
      <w:r w:rsidRPr="00AC78EB">
        <w:rPr>
          <w:bCs/>
          <w:i/>
          <w:szCs w:val="28"/>
        </w:rPr>
        <w:t>П</w:t>
      </w:r>
      <w:r w:rsidR="001A2586" w:rsidRPr="00AC78EB">
        <w:rPr>
          <w:bCs/>
          <w:i/>
          <w:szCs w:val="28"/>
        </w:rPr>
        <w:t xml:space="preserve">ри анализе муниципальных программ </w:t>
      </w:r>
      <w:r w:rsidR="00D450DB">
        <w:rPr>
          <w:bCs/>
          <w:i/>
          <w:szCs w:val="28"/>
        </w:rPr>
        <w:t>по 19-ти</w:t>
      </w:r>
      <w:r w:rsidR="00492F84" w:rsidRPr="00AC78EB">
        <w:rPr>
          <w:bCs/>
          <w:i/>
          <w:szCs w:val="28"/>
        </w:rPr>
        <w:t xml:space="preserve"> программам </w:t>
      </w:r>
      <w:r w:rsidR="001A2586" w:rsidRPr="00AC78EB">
        <w:rPr>
          <w:bCs/>
          <w:i/>
          <w:szCs w:val="28"/>
        </w:rPr>
        <w:t>установлено отклонение</w:t>
      </w:r>
      <w:r w:rsidR="00492F84" w:rsidRPr="00AC78EB">
        <w:rPr>
          <w:bCs/>
          <w:i/>
          <w:szCs w:val="28"/>
        </w:rPr>
        <w:t xml:space="preserve"> предусмотренных паспортом программы объемов финансирования от объемов, предлагаемых к утверждению Проектом бюджета </w:t>
      </w:r>
      <w:r w:rsidR="00492F84" w:rsidRPr="00F63239">
        <w:rPr>
          <w:bCs/>
          <w:i/>
          <w:szCs w:val="28"/>
          <w:u w:val="single"/>
        </w:rPr>
        <w:t>на 20</w:t>
      </w:r>
      <w:r w:rsidR="00411D15" w:rsidRPr="00F63239">
        <w:rPr>
          <w:bCs/>
          <w:i/>
          <w:szCs w:val="28"/>
          <w:u w:val="single"/>
        </w:rPr>
        <w:t>2</w:t>
      </w:r>
      <w:r w:rsidR="00366879" w:rsidRPr="00F63239">
        <w:rPr>
          <w:bCs/>
          <w:i/>
          <w:szCs w:val="28"/>
          <w:u w:val="single"/>
        </w:rPr>
        <w:t>1</w:t>
      </w:r>
      <w:r w:rsidR="00492F84" w:rsidRPr="00F63239">
        <w:rPr>
          <w:bCs/>
          <w:i/>
          <w:szCs w:val="28"/>
          <w:u w:val="single"/>
        </w:rPr>
        <w:t xml:space="preserve"> год</w:t>
      </w:r>
      <w:r w:rsidR="00492F84" w:rsidRPr="00AC78EB">
        <w:rPr>
          <w:bCs/>
          <w:i/>
          <w:szCs w:val="28"/>
        </w:rPr>
        <w:t xml:space="preserve"> </w:t>
      </w:r>
      <w:r w:rsidR="00687220">
        <w:rPr>
          <w:bCs/>
          <w:i/>
          <w:szCs w:val="28"/>
        </w:rPr>
        <w:t xml:space="preserve">в сумме </w:t>
      </w:r>
      <w:r w:rsidR="00B42003" w:rsidRPr="00ED761C">
        <w:rPr>
          <w:bCs/>
          <w:i/>
          <w:szCs w:val="28"/>
        </w:rPr>
        <w:t>97 460,4</w:t>
      </w:r>
      <w:r w:rsidR="00687220" w:rsidRPr="00ED761C">
        <w:rPr>
          <w:bCs/>
          <w:i/>
          <w:szCs w:val="28"/>
        </w:rPr>
        <w:t xml:space="preserve"> </w:t>
      </w:r>
      <w:r w:rsidRPr="00ED761C">
        <w:rPr>
          <w:bCs/>
          <w:i/>
          <w:szCs w:val="28"/>
        </w:rPr>
        <w:t>тыс. рублей.</w:t>
      </w:r>
    </w:p>
    <w:p w:rsidR="00AC0251" w:rsidRPr="00DF3733" w:rsidRDefault="00AC0251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</w:p>
    <w:p w:rsidR="00492F84" w:rsidRPr="0074356E" w:rsidRDefault="00492F84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 w:rsidRPr="0074356E">
        <w:rPr>
          <w:b w:val="0"/>
          <w:bCs/>
          <w:szCs w:val="28"/>
        </w:rPr>
        <w:t>Согласно части 2 статьи 179 БК РФ</w:t>
      </w:r>
      <w:r w:rsidR="002741D0" w:rsidRPr="0074356E">
        <w:rPr>
          <w:b w:val="0"/>
          <w:bCs/>
          <w:szCs w:val="28"/>
        </w:rPr>
        <w:t xml:space="preserve"> муниципальные программы подлежат приведению в соответствие с решением о бюджете не позднее трех месяц</w:t>
      </w:r>
      <w:r w:rsidR="003B791F" w:rsidRPr="0074356E">
        <w:rPr>
          <w:b w:val="0"/>
          <w:bCs/>
          <w:szCs w:val="28"/>
        </w:rPr>
        <w:t>е</w:t>
      </w:r>
      <w:r w:rsidR="002741D0" w:rsidRPr="0074356E">
        <w:rPr>
          <w:b w:val="0"/>
          <w:bCs/>
          <w:szCs w:val="28"/>
        </w:rPr>
        <w:t>в со дня вступления его в силу.</w:t>
      </w:r>
    </w:p>
    <w:p w:rsidR="004A1C43" w:rsidRDefault="00212843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 w:rsidRPr="001D5122">
        <w:rPr>
          <w:b w:val="0"/>
          <w:bCs/>
          <w:szCs w:val="28"/>
        </w:rPr>
        <w:t xml:space="preserve">Проект бюджета сформирован на основании </w:t>
      </w:r>
      <w:r w:rsidR="00366879">
        <w:rPr>
          <w:bCs/>
          <w:szCs w:val="28"/>
        </w:rPr>
        <w:t>20</w:t>
      </w:r>
      <w:r w:rsidR="00DC7ED1" w:rsidRPr="005A76E7">
        <w:rPr>
          <w:bCs/>
          <w:szCs w:val="28"/>
        </w:rPr>
        <w:t>-ти</w:t>
      </w:r>
      <w:r w:rsidR="00B35E6E" w:rsidRPr="001D5122">
        <w:rPr>
          <w:b w:val="0"/>
          <w:bCs/>
          <w:szCs w:val="28"/>
        </w:rPr>
        <w:t xml:space="preserve"> </w:t>
      </w:r>
      <w:r w:rsidRPr="001D5122">
        <w:rPr>
          <w:b w:val="0"/>
          <w:bCs/>
          <w:szCs w:val="28"/>
        </w:rPr>
        <w:t>муниципальн</w:t>
      </w:r>
      <w:r w:rsidR="00CB3FF0" w:rsidRPr="001D5122">
        <w:rPr>
          <w:b w:val="0"/>
          <w:bCs/>
          <w:szCs w:val="28"/>
        </w:rPr>
        <w:t>ых</w:t>
      </w:r>
      <w:r w:rsidRPr="001D5122">
        <w:rPr>
          <w:b w:val="0"/>
          <w:bCs/>
          <w:szCs w:val="28"/>
        </w:rPr>
        <w:t xml:space="preserve"> программ, предлагаемых к реализации с 20</w:t>
      </w:r>
      <w:r w:rsidR="002D1142">
        <w:rPr>
          <w:b w:val="0"/>
          <w:bCs/>
          <w:szCs w:val="28"/>
        </w:rPr>
        <w:t>19</w:t>
      </w:r>
      <w:r w:rsidRPr="001D5122">
        <w:rPr>
          <w:b w:val="0"/>
          <w:bCs/>
          <w:szCs w:val="28"/>
        </w:rPr>
        <w:t xml:space="preserve"> по 2024 годы. Между тем, по состоянию на 1</w:t>
      </w:r>
      <w:r w:rsidR="00366879">
        <w:rPr>
          <w:b w:val="0"/>
          <w:bCs/>
          <w:szCs w:val="28"/>
        </w:rPr>
        <w:t>2</w:t>
      </w:r>
      <w:r w:rsidRPr="001D5122">
        <w:rPr>
          <w:b w:val="0"/>
          <w:bCs/>
          <w:szCs w:val="28"/>
        </w:rPr>
        <w:t xml:space="preserve"> ноября текущего года, то есть на момент внесения Проекта бюджета на рассмотрение Совета</w:t>
      </w:r>
      <w:r w:rsidR="001B5B73">
        <w:rPr>
          <w:b w:val="0"/>
          <w:bCs/>
          <w:szCs w:val="28"/>
        </w:rPr>
        <w:t xml:space="preserve"> депутатов, всего постановлениями</w:t>
      </w:r>
      <w:r w:rsidRPr="001D5122">
        <w:rPr>
          <w:b w:val="0"/>
          <w:bCs/>
          <w:szCs w:val="28"/>
        </w:rPr>
        <w:t xml:space="preserve"> </w:t>
      </w:r>
      <w:r w:rsidR="00F63239" w:rsidRPr="001D5122">
        <w:rPr>
          <w:b w:val="0"/>
          <w:bCs/>
          <w:szCs w:val="28"/>
        </w:rPr>
        <w:t xml:space="preserve">администрации муниципального образования </w:t>
      </w:r>
      <w:proofErr w:type="spellStart"/>
      <w:r w:rsidR="00F63239" w:rsidRPr="001D5122">
        <w:rPr>
          <w:b w:val="0"/>
          <w:bCs/>
          <w:szCs w:val="28"/>
        </w:rPr>
        <w:t>Абдулинский</w:t>
      </w:r>
      <w:proofErr w:type="spellEnd"/>
      <w:r w:rsidR="00F63239" w:rsidRPr="001D5122">
        <w:rPr>
          <w:b w:val="0"/>
          <w:bCs/>
          <w:szCs w:val="28"/>
        </w:rPr>
        <w:t xml:space="preserve"> городской округ Оренбургской области  утверждено на этот период  </w:t>
      </w:r>
      <w:r w:rsidR="00F63239" w:rsidRPr="00B93D3C">
        <w:rPr>
          <w:bCs/>
          <w:szCs w:val="28"/>
        </w:rPr>
        <w:t>2</w:t>
      </w:r>
      <w:r w:rsidR="00DB0CD9">
        <w:rPr>
          <w:bCs/>
          <w:szCs w:val="28"/>
        </w:rPr>
        <w:t>8</w:t>
      </w:r>
      <w:r w:rsidR="00F63239" w:rsidRPr="00B93D3C">
        <w:rPr>
          <w:b w:val="0"/>
          <w:bCs/>
          <w:szCs w:val="28"/>
        </w:rPr>
        <w:t xml:space="preserve"> муниципальных программ</w:t>
      </w:r>
      <w:r w:rsidR="00F63239">
        <w:rPr>
          <w:b w:val="0"/>
          <w:bCs/>
          <w:szCs w:val="28"/>
        </w:rPr>
        <w:t>.</w:t>
      </w:r>
    </w:p>
    <w:p w:rsidR="001B5B73" w:rsidRPr="00C438E1" w:rsidRDefault="004B23A8" w:rsidP="00F936B2">
      <w:pPr>
        <w:pStyle w:val="a6"/>
        <w:widowControl w:val="0"/>
        <w:ind w:firstLine="851"/>
        <w:jc w:val="both"/>
        <w:rPr>
          <w:b w:val="0"/>
          <w:bCs/>
          <w:szCs w:val="28"/>
          <w:u w:val="single"/>
        </w:rPr>
      </w:pPr>
      <w:r w:rsidRPr="00C438E1">
        <w:rPr>
          <w:b w:val="0"/>
          <w:bCs/>
          <w:szCs w:val="28"/>
          <w:u w:val="single"/>
        </w:rPr>
        <w:t>В проект</w:t>
      </w:r>
      <w:r w:rsidR="00C438E1" w:rsidRPr="00C438E1">
        <w:rPr>
          <w:b w:val="0"/>
          <w:bCs/>
          <w:szCs w:val="28"/>
          <w:u w:val="single"/>
        </w:rPr>
        <w:t>е</w:t>
      </w:r>
      <w:r w:rsidRPr="00C438E1">
        <w:rPr>
          <w:b w:val="0"/>
          <w:bCs/>
          <w:szCs w:val="28"/>
          <w:u w:val="single"/>
        </w:rPr>
        <w:t xml:space="preserve"> бюджета</w:t>
      </w:r>
      <w:r w:rsidR="00C438E1" w:rsidRPr="00C438E1">
        <w:rPr>
          <w:b w:val="0"/>
          <w:bCs/>
          <w:szCs w:val="28"/>
          <w:u w:val="single"/>
        </w:rPr>
        <w:t xml:space="preserve"> на 2021 год не запланированы расходы по следующим муниципальным программам:</w:t>
      </w:r>
    </w:p>
    <w:p w:rsidR="00C438E1" w:rsidRDefault="00C438E1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«Переселение граждан муниципального образования </w:t>
      </w:r>
      <w:proofErr w:type="spellStart"/>
      <w:r>
        <w:rPr>
          <w:b w:val="0"/>
          <w:bCs/>
          <w:szCs w:val="28"/>
        </w:rPr>
        <w:t>Абдулинский</w:t>
      </w:r>
      <w:proofErr w:type="spellEnd"/>
      <w:r>
        <w:rPr>
          <w:b w:val="0"/>
          <w:bCs/>
          <w:szCs w:val="28"/>
        </w:rPr>
        <w:t xml:space="preserve"> городской округ Оренбургской области из аварийного жилищного фонда»;</w:t>
      </w:r>
    </w:p>
    <w:p w:rsidR="00C438E1" w:rsidRDefault="00C438E1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«Поддержка и развитие казачьих обществ на территории муниципального образования </w:t>
      </w:r>
      <w:proofErr w:type="spellStart"/>
      <w:r>
        <w:rPr>
          <w:b w:val="0"/>
          <w:bCs/>
          <w:szCs w:val="28"/>
        </w:rPr>
        <w:t>Абдулинский</w:t>
      </w:r>
      <w:proofErr w:type="spellEnd"/>
      <w:r>
        <w:rPr>
          <w:b w:val="0"/>
          <w:bCs/>
          <w:szCs w:val="28"/>
        </w:rPr>
        <w:t xml:space="preserve"> городской округ Оренбургской области»;</w:t>
      </w:r>
    </w:p>
    <w:p w:rsidR="00C438E1" w:rsidRDefault="00C438E1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«Комплексное освоение и развитие территорий в целях жилищного строительства в муниципальном образовании </w:t>
      </w:r>
      <w:proofErr w:type="spellStart"/>
      <w:r>
        <w:rPr>
          <w:b w:val="0"/>
          <w:bCs/>
          <w:szCs w:val="28"/>
        </w:rPr>
        <w:t>Абдулинский</w:t>
      </w:r>
      <w:proofErr w:type="spellEnd"/>
      <w:r>
        <w:rPr>
          <w:b w:val="0"/>
          <w:bCs/>
          <w:szCs w:val="28"/>
        </w:rPr>
        <w:t xml:space="preserve"> городской округ Оренбургской области»;</w:t>
      </w:r>
    </w:p>
    <w:p w:rsidR="00C438E1" w:rsidRDefault="00C438E1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«О противодействии коррупции в муниципальном образовании </w:t>
      </w:r>
      <w:proofErr w:type="spellStart"/>
      <w:r>
        <w:rPr>
          <w:b w:val="0"/>
          <w:bCs/>
          <w:szCs w:val="28"/>
        </w:rPr>
        <w:t>Абдулинский</w:t>
      </w:r>
      <w:proofErr w:type="spellEnd"/>
      <w:r>
        <w:rPr>
          <w:b w:val="0"/>
          <w:bCs/>
          <w:szCs w:val="28"/>
        </w:rPr>
        <w:t xml:space="preserve"> городской округ Оренбургской области»;</w:t>
      </w:r>
    </w:p>
    <w:p w:rsidR="00C438E1" w:rsidRDefault="00C438E1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«Улучшение условий охраны труда на территории муниципального образования </w:t>
      </w:r>
      <w:proofErr w:type="spellStart"/>
      <w:r>
        <w:rPr>
          <w:b w:val="0"/>
          <w:bCs/>
          <w:szCs w:val="28"/>
        </w:rPr>
        <w:t>Абдулинский</w:t>
      </w:r>
      <w:proofErr w:type="spellEnd"/>
      <w:r>
        <w:rPr>
          <w:b w:val="0"/>
          <w:bCs/>
          <w:szCs w:val="28"/>
        </w:rPr>
        <w:t xml:space="preserve"> городской округ Оренбургской области»;</w:t>
      </w:r>
    </w:p>
    <w:p w:rsidR="00C438E1" w:rsidRDefault="00C438E1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«Развитие сельского хозяйства и регулирование рынков сельскохозяйственной продукции, сырья и продовольствия муниципального образования </w:t>
      </w:r>
      <w:proofErr w:type="spellStart"/>
      <w:r>
        <w:rPr>
          <w:b w:val="0"/>
          <w:bCs/>
          <w:szCs w:val="28"/>
        </w:rPr>
        <w:t>Абдулинский</w:t>
      </w:r>
      <w:proofErr w:type="spellEnd"/>
      <w:r>
        <w:rPr>
          <w:b w:val="0"/>
          <w:bCs/>
          <w:szCs w:val="28"/>
        </w:rPr>
        <w:t xml:space="preserve"> городской округ Оренбургской области»;</w:t>
      </w:r>
    </w:p>
    <w:p w:rsidR="00C438E1" w:rsidRDefault="00C438E1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«Энергосбережение и повышение энергетической безопасности в муниципальном образовании </w:t>
      </w:r>
      <w:proofErr w:type="spellStart"/>
      <w:r>
        <w:rPr>
          <w:b w:val="0"/>
          <w:bCs/>
          <w:szCs w:val="28"/>
        </w:rPr>
        <w:t>Абдулинский</w:t>
      </w:r>
      <w:proofErr w:type="spellEnd"/>
      <w:r>
        <w:rPr>
          <w:b w:val="0"/>
          <w:bCs/>
          <w:szCs w:val="28"/>
        </w:rPr>
        <w:t xml:space="preserve"> городской округ Оренбургской области»</w:t>
      </w:r>
      <w:r w:rsidR="00AE250C">
        <w:rPr>
          <w:b w:val="0"/>
          <w:bCs/>
          <w:szCs w:val="28"/>
        </w:rPr>
        <w:t>;</w:t>
      </w:r>
    </w:p>
    <w:p w:rsidR="00AE250C" w:rsidRDefault="00AE250C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="00E67411">
        <w:rPr>
          <w:b w:val="0"/>
          <w:bCs/>
          <w:szCs w:val="28"/>
        </w:rPr>
        <w:t xml:space="preserve">«Профилактика терроризма и экстремизма на территории муниципального образования </w:t>
      </w:r>
      <w:proofErr w:type="spellStart"/>
      <w:r w:rsidR="00E67411">
        <w:rPr>
          <w:b w:val="0"/>
          <w:bCs/>
          <w:szCs w:val="28"/>
        </w:rPr>
        <w:t>Абдулинский</w:t>
      </w:r>
      <w:proofErr w:type="spellEnd"/>
      <w:r w:rsidR="00E67411">
        <w:rPr>
          <w:b w:val="0"/>
          <w:bCs/>
          <w:szCs w:val="28"/>
        </w:rPr>
        <w:t xml:space="preserve"> городской округ Оренбургской области».</w:t>
      </w:r>
    </w:p>
    <w:p w:rsidR="00FB09D7" w:rsidRDefault="00B35E6E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  <w:r w:rsidRPr="001D5122">
        <w:rPr>
          <w:b w:val="0"/>
          <w:bCs/>
          <w:szCs w:val="28"/>
        </w:rPr>
        <w:t>В соответствии с пунк</w:t>
      </w:r>
      <w:r w:rsidR="00AF56B7">
        <w:rPr>
          <w:b w:val="0"/>
          <w:bCs/>
          <w:szCs w:val="28"/>
        </w:rPr>
        <w:t>том 20 Порядка №</w:t>
      </w:r>
      <w:r w:rsidR="00366879">
        <w:rPr>
          <w:b w:val="0"/>
          <w:bCs/>
          <w:szCs w:val="28"/>
        </w:rPr>
        <w:t>175</w:t>
      </w:r>
      <w:r w:rsidRPr="001D5122">
        <w:rPr>
          <w:b w:val="0"/>
          <w:bCs/>
          <w:szCs w:val="28"/>
        </w:rPr>
        <w:t xml:space="preserve">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</w:t>
      </w:r>
    </w:p>
    <w:p w:rsidR="00FB09D7" w:rsidRDefault="00FB09D7" w:rsidP="00F936B2">
      <w:pPr>
        <w:pStyle w:val="a6"/>
        <w:widowControl w:val="0"/>
        <w:ind w:firstLine="851"/>
        <w:jc w:val="both"/>
        <w:rPr>
          <w:b w:val="0"/>
          <w:bCs/>
          <w:szCs w:val="28"/>
        </w:rPr>
      </w:pPr>
    </w:p>
    <w:p w:rsidR="00B35E6E" w:rsidRPr="00B35E6E" w:rsidRDefault="00B35E6E" w:rsidP="00F936B2">
      <w:pPr>
        <w:pStyle w:val="a6"/>
        <w:widowControl w:val="0"/>
        <w:ind w:firstLine="851"/>
        <w:jc w:val="both"/>
        <w:rPr>
          <w:bCs/>
          <w:szCs w:val="28"/>
        </w:rPr>
      </w:pPr>
      <w:r w:rsidRPr="001D5122">
        <w:rPr>
          <w:b w:val="0"/>
          <w:bCs/>
          <w:szCs w:val="28"/>
        </w:rPr>
        <w:t xml:space="preserve">проекта о бюджете на очередной финансовый год и плановый период на рассмотрение Совета депутатов муниципального образования </w:t>
      </w:r>
      <w:proofErr w:type="spellStart"/>
      <w:r w:rsidRPr="001D5122">
        <w:rPr>
          <w:b w:val="0"/>
          <w:bCs/>
          <w:szCs w:val="28"/>
        </w:rPr>
        <w:t>Абдулинский</w:t>
      </w:r>
      <w:proofErr w:type="spellEnd"/>
      <w:r w:rsidRPr="001D5122">
        <w:rPr>
          <w:b w:val="0"/>
          <w:bCs/>
          <w:szCs w:val="28"/>
        </w:rPr>
        <w:t xml:space="preserve"> городской округ Оренбургской области.</w:t>
      </w:r>
    </w:p>
    <w:p w:rsidR="00D663ED" w:rsidRPr="00F936B2" w:rsidRDefault="00D663ED" w:rsidP="00C36153">
      <w:pPr>
        <w:pStyle w:val="a6"/>
        <w:widowControl w:val="0"/>
        <w:ind w:firstLine="851"/>
        <w:rPr>
          <w:b w:val="0"/>
          <w:iCs/>
          <w:color w:val="1F497D" w:themeColor="text2"/>
          <w:sz w:val="29"/>
          <w:szCs w:val="29"/>
        </w:rPr>
      </w:pPr>
    </w:p>
    <w:p w:rsidR="00C076BD" w:rsidRPr="00591A9E" w:rsidRDefault="00C076BD" w:rsidP="00C076BD">
      <w:pPr>
        <w:pStyle w:val="a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</w:t>
      </w:r>
      <w:r w:rsidR="005C1859">
        <w:rPr>
          <w:b w:val="0"/>
          <w:bCs/>
          <w:szCs w:val="28"/>
        </w:rPr>
        <w:t>На плановый период 202</w:t>
      </w:r>
      <w:r w:rsidR="00EF0879">
        <w:rPr>
          <w:b w:val="0"/>
          <w:bCs/>
          <w:szCs w:val="28"/>
        </w:rPr>
        <w:t>2</w:t>
      </w:r>
      <w:r w:rsidR="005C6B39" w:rsidRPr="00591A9E">
        <w:rPr>
          <w:b w:val="0"/>
          <w:bCs/>
          <w:szCs w:val="28"/>
        </w:rPr>
        <w:t>-202</w:t>
      </w:r>
      <w:r w:rsidR="00EF0879">
        <w:rPr>
          <w:b w:val="0"/>
          <w:bCs/>
          <w:szCs w:val="28"/>
        </w:rPr>
        <w:t>3</w:t>
      </w:r>
      <w:r w:rsidR="005C6B39" w:rsidRPr="00591A9E">
        <w:rPr>
          <w:b w:val="0"/>
          <w:bCs/>
          <w:szCs w:val="28"/>
        </w:rPr>
        <w:t xml:space="preserve"> годов в Проекте </w:t>
      </w:r>
      <w:r w:rsidR="00DF3733" w:rsidRPr="00591A9E">
        <w:rPr>
          <w:b w:val="0"/>
          <w:bCs/>
          <w:szCs w:val="28"/>
        </w:rPr>
        <w:t xml:space="preserve">бюджета </w:t>
      </w:r>
      <w:r w:rsidR="005C6B39" w:rsidRPr="00591A9E">
        <w:rPr>
          <w:b w:val="0"/>
          <w:bCs/>
          <w:szCs w:val="28"/>
        </w:rPr>
        <w:t xml:space="preserve">расходы запланированы </w:t>
      </w:r>
      <w:r w:rsidR="00795C5A" w:rsidRPr="00591A9E">
        <w:rPr>
          <w:b w:val="0"/>
          <w:bCs/>
          <w:szCs w:val="28"/>
        </w:rPr>
        <w:t xml:space="preserve">лишь </w:t>
      </w:r>
      <w:r w:rsidR="005C6B39" w:rsidRPr="00591A9E">
        <w:rPr>
          <w:b w:val="0"/>
          <w:bCs/>
          <w:szCs w:val="28"/>
        </w:rPr>
        <w:t>по 1</w:t>
      </w:r>
      <w:r w:rsidR="000338F8">
        <w:rPr>
          <w:b w:val="0"/>
          <w:bCs/>
          <w:szCs w:val="28"/>
        </w:rPr>
        <w:t>5</w:t>
      </w:r>
      <w:r w:rsidR="005C6B39" w:rsidRPr="00591A9E">
        <w:rPr>
          <w:b w:val="0"/>
          <w:bCs/>
          <w:szCs w:val="28"/>
        </w:rPr>
        <w:t xml:space="preserve">-ти муниципальным программам. Расходы по </w:t>
      </w:r>
      <w:r w:rsidRPr="00591A9E">
        <w:rPr>
          <w:b w:val="0"/>
          <w:bCs/>
          <w:szCs w:val="28"/>
        </w:rPr>
        <w:t>муниципальным программам в плановом периоде 20</w:t>
      </w:r>
      <w:r>
        <w:rPr>
          <w:b w:val="0"/>
          <w:bCs/>
          <w:szCs w:val="28"/>
        </w:rPr>
        <w:t>22-</w:t>
      </w:r>
      <w:r w:rsidRPr="00591A9E">
        <w:rPr>
          <w:b w:val="0"/>
          <w:bCs/>
          <w:szCs w:val="28"/>
        </w:rPr>
        <w:t>202</w:t>
      </w:r>
      <w:r>
        <w:rPr>
          <w:b w:val="0"/>
          <w:bCs/>
          <w:szCs w:val="28"/>
        </w:rPr>
        <w:t>3</w:t>
      </w:r>
      <w:r w:rsidRPr="00591A9E">
        <w:rPr>
          <w:b w:val="0"/>
          <w:bCs/>
          <w:szCs w:val="28"/>
        </w:rPr>
        <w:t xml:space="preserve"> годов распределены следующим образом</w:t>
      </w:r>
      <w:r>
        <w:rPr>
          <w:b w:val="0"/>
          <w:bCs/>
          <w:szCs w:val="28"/>
        </w:rPr>
        <w:t xml:space="preserve"> (см. таблицу № 8)</w:t>
      </w:r>
      <w:r w:rsidRPr="00591A9E">
        <w:rPr>
          <w:b w:val="0"/>
          <w:bCs/>
          <w:szCs w:val="28"/>
        </w:rPr>
        <w:t>:</w:t>
      </w:r>
    </w:p>
    <w:p w:rsidR="00AF56B7" w:rsidRDefault="00DF3733" w:rsidP="00DF3733">
      <w:pPr>
        <w:pStyle w:val="a6"/>
        <w:ind w:firstLine="709"/>
        <w:jc w:val="right"/>
        <w:rPr>
          <w:b w:val="0"/>
          <w:sz w:val="24"/>
          <w:szCs w:val="24"/>
        </w:rPr>
      </w:pPr>
      <w:r w:rsidRPr="00591A9E">
        <w:rPr>
          <w:b w:val="0"/>
          <w:sz w:val="24"/>
          <w:szCs w:val="24"/>
        </w:rPr>
        <w:t xml:space="preserve">                                                                                    </w:t>
      </w:r>
    </w:p>
    <w:p w:rsidR="005C6B39" w:rsidRPr="00C20F75" w:rsidRDefault="00AF56B7" w:rsidP="00DF3733">
      <w:pPr>
        <w:pStyle w:val="a6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DF3733" w:rsidRPr="00591A9E">
        <w:rPr>
          <w:b w:val="0"/>
          <w:sz w:val="24"/>
          <w:szCs w:val="24"/>
        </w:rPr>
        <w:t xml:space="preserve"> </w:t>
      </w:r>
      <w:r w:rsidR="005C6B39" w:rsidRPr="00C20F75">
        <w:rPr>
          <w:b w:val="0"/>
          <w:sz w:val="24"/>
          <w:szCs w:val="24"/>
        </w:rPr>
        <w:t>Таблица</w:t>
      </w:r>
      <w:r w:rsidR="00AF5D25" w:rsidRPr="00C20F75">
        <w:rPr>
          <w:b w:val="0"/>
          <w:sz w:val="24"/>
          <w:szCs w:val="24"/>
        </w:rPr>
        <w:t xml:space="preserve"> </w:t>
      </w:r>
      <w:r w:rsidR="005C6B39" w:rsidRPr="00C20F75">
        <w:rPr>
          <w:b w:val="0"/>
          <w:sz w:val="24"/>
          <w:szCs w:val="24"/>
        </w:rPr>
        <w:t>№</w:t>
      </w:r>
      <w:r w:rsidR="00AF5D25" w:rsidRPr="00C20F75">
        <w:rPr>
          <w:b w:val="0"/>
          <w:sz w:val="24"/>
          <w:szCs w:val="24"/>
        </w:rPr>
        <w:t xml:space="preserve"> </w:t>
      </w:r>
      <w:r w:rsidR="005C6B39" w:rsidRPr="00C20F75">
        <w:rPr>
          <w:b w:val="0"/>
          <w:sz w:val="24"/>
          <w:szCs w:val="24"/>
        </w:rPr>
        <w:t xml:space="preserve">8                                                                                                         </w:t>
      </w:r>
      <w:r w:rsidR="00DF3733" w:rsidRPr="00C20F75">
        <w:rPr>
          <w:b w:val="0"/>
          <w:sz w:val="24"/>
          <w:szCs w:val="24"/>
        </w:rPr>
        <w:t xml:space="preserve">           </w:t>
      </w:r>
      <w:r w:rsidR="00AF5D25" w:rsidRPr="00C20F75">
        <w:rPr>
          <w:b w:val="0"/>
          <w:sz w:val="24"/>
          <w:szCs w:val="24"/>
        </w:rPr>
        <w:t>тыс. рублей</w:t>
      </w:r>
      <w:r w:rsidR="005C6B39" w:rsidRPr="00C20F75">
        <w:rPr>
          <w:b w:val="0"/>
          <w:sz w:val="24"/>
          <w:szCs w:val="24"/>
        </w:rPr>
        <w:t xml:space="preserve">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51"/>
        <w:gridCol w:w="6237"/>
        <w:gridCol w:w="1276"/>
        <w:gridCol w:w="1275"/>
      </w:tblGrid>
      <w:tr w:rsidR="007157E6" w:rsidRPr="00591A9E" w:rsidTr="006F4395">
        <w:trPr>
          <w:trHeight w:val="849"/>
        </w:trPr>
        <w:tc>
          <w:tcPr>
            <w:tcW w:w="851" w:type="dxa"/>
          </w:tcPr>
          <w:p w:rsidR="007157E6" w:rsidRPr="00915CDD" w:rsidRDefault="00C20F75" w:rsidP="006F4395">
            <w:pPr>
              <w:ind w:left="394"/>
              <w:rPr>
                <w:bCs/>
                <w:sz w:val="22"/>
                <w:szCs w:val="22"/>
              </w:rPr>
            </w:pPr>
            <w:r w:rsidRPr="00915CD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15CDD">
              <w:rPr>
                <w:bCs/>
                <w:sz w:val="22"/>
                <w:szCs w:val="22"/>
              </w:rPr>
              <w:t>п</w:t>
            </w:r>
            <w:proofErr w:type="gramEnd"/>
            <w:r w:rsidRPr="00915CD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157E6" w:rsidRPr="00C20F75" w:rsidRDefault="007157E6" w:rsidP="00821899">
            <w:pPr>
              <w:ind w:left="394"/>
              <w:jc w:val="center"/>
              <w:rPr>
                <w:bCs/>
                <w:sz w:val="22"/>
                <w:szCs w:val="22"/>
              </w:rPr>
            </w:pPr>
            <w:r w:rsidRPr="00C20F75">
              <w:rPr>
                <w:bCs/>
                <w:sz w:val="22"/>
                <w:szCs w:val="22"/>
              </w:rPr>
              <w:t xml:space="preserve">Наименование муниципальных программ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57E6" w:rsidRPr="00C20F75" w:rsidRDefault="007157E6" w:rsidP="00EF0879">
            <w:pPr>
              <w:ind w:left="-79"/>
              <w:jc w:val="center"/>
              <w:rPr>
                <w:bCs/>
                <w:sz w:val="22"/>
                <w:szCs w:val="22"/>
              </w:rPr>
            </w:pPr>
            <w:r w:rsidRPr="00C20F75">
              <w:rPr>
                <w:bCs/>
                <w:sz w:val="22"/>
                <w:szCs w:val="22"/>
              </w:rPr>
              <w:t>20</w:t>
            </w:r>
            <w:r w:rsidR="005C1859" w:rsidRPr="00C20F75">
              <w:rPr>
                <w:bCs/>
                <w:sz w:val="22"/>
                <w:szCs w:val="22"/>
              </w:rPr>
              <w:t>2</w:t>
            </w:r>
            <w:r w:rsidR="00EF0879">
              <w:rPr>
                <w:bCs/>
                <w:sz w:val="22"/>
                <w:szCs w:val="22"/>
              </w:rPr>
              <w:t>2</w:t>
            </w:r>
            <w:r w:rsidRPr="00C20F7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157E6" w:rsidRPr="00C20F75" w:rsidRDefault="007157E6" w:rsidP="00EF0879">
            <w:pPr>
              <w:ind w:left="-113" w:right="34"/>
              <w:jc w:val="center"/>
              <w:rPr>
                <w:bCs/>
                <w:sz w:val="22"/>
                <w:szCs w:val="22"/>
              </w:rPr>
            </w:pPr>
            <w:r w:rsidRPr="00C20F75">
              <w:rPr>
                <w:bCs/>
                <w:sz w:val="22"/>
                <w:szCs w:val="22"/>
              </w:rPr>
              <w:t>202</w:t>
            </w:r>
            <w:r w:rsidR="00EF0879">
              <w:rPr>
                <w:bCs/>
                <w:sz w:val="22"/>
                <w:szCs w:val="22"/>
              </w:rPr>
              <w:t>3</w:t>
            </w:r>
            <w:r w:rsidRPr="00C20F75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D035BC" w:rsidRPr="00591A9E" w:rsidTr="006F4395">
        <w:trPr>
          <w:trHeight w:val="270"/>
        </w:trPr>
        <w:tc>
          <w:tcPr>
            <w:tcW w:w="851" w:type="dxa"/>
          </w:tcPr>
          <w:p w:rsidR="00D035BC" w:rsidRPr="00591A9E" w:rsidRDefault="00D035BC" w:rsidP="007A3E6C">
            <w:pPr>
              <w:rPr>
                <w:sz w:val="22"/>
                <w:szCs w:val="22"/>
              </w:rPr>
            </w:pPr>
            <w:r w:rsidRPr="00591A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D035BC" w:rsidRPr="00D035BC" w:rsidRDefault="00D035BC" w:rsidP="00FE67E9">
            <w:pPr>
              <w:ind w:left="709"/>
              <w:jc w:val="center"/>
              <w:rPr>
                <w:bCs/>
                <w:sz w:val="22"/>
                <w:szCs w:val="22"/>
              </w:rPr>
            </w:pPr>
            <w:r w:rsidRPr="00D035B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5BC" w:rsidRPr="00D035BC" w:rsidRDefault="00D035BC" w:rsidP="00D035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D035B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5BC" w:rsidRPr="00D035BC" w:rsidRDefault="004C4271" w:rsidP="004C4271">
            <w:pPr>
              <w:ind w:right="3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D035BC" w:rsidRPr="00D035BC">
              <w:rPr>
                <w:bCs/>
                <w:sz w:val="22"/>
                <w:szCs w:val="22"/>
              </w:rPr>
              <w:t>4</w:t>
            </w:r>
          </w:p>
        </w:tc>
      </w:tr>
      <w:tr w:rsidR="00D035BC" w:rsidRPr="00591A9E" w:rsidTr="006F4395">
        <w:trPr>
          <w:trHeight w:val="270"/>
        </w:trPr>
        <w:tc>
          <w:tcPr>
            <w:tcW w:w="851" w:type="dxa"/>
          </w:tcPr>
          <w:p w:rsidR="00D035BC" w:rsidRPr="00591A9E" w:rsidRDefault="00D035BC" w:rsidP="00FE67E9">
            <w:pPr>
              <w:rPr>
                <w:sz w:val="22"/>
                <w:szCs w:val="22"/>
              </w:rPr>
            </w:pPr>
            <w:r w:rsidRPr="00591A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035BC" w:rsidRPr="00591A9E" w:rsidRDefault="00D035BC" w:rsidP="00FE67E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591A9E">
              <w:rPr>
                <w:bCs/>
                <w:sz w:val="24"/>
                <w:szCs w:val="24"/>
              </w:rPr>
              <w:t xml:space="preserve">Муниципальная программа «Защита прав детей, </w:t>
            </w:r>
          </w:p>
          <w:p w:rsidR="00D035BC" w:rsidRPr="00591A9E" w:rsidRDefault="00D035BC" w:rsidP="000573B2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591A9E">
              <w:rPr>
                <w:bCs/>
                <w:sz w:val="24"/>
                <w:szCs w:val="24"/>
              </w:rPr>
              <w:t>поддержка детей-сирот и детей, ост</w:t>
            </w:r>
            <w:r w:rsidR="000573B2">
              <w:rPr>
                <w:bCs/>
                <w:sz w:val="24"/>
                <w:szCs w:val="24"/>
              </w:rPr>
              <w:t>авшихся без попечения родителей</w:t>
            </w:r>
            <w:r w:rsidRPr="00591A9E">
              <w:rPr>
                <w:bCs/>
                <w:sz w:val="24"/>
                <w:szCs w:val="24"/>
              </w:rPr>
              <w:t xml:space="preserve"> муниципального образования  </w:t>
            </w:r>
            <w:proofErr w:type="spellStart"/>
            <w:r w:rsidRPr="00591A9E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591A9E">
              <w:rPr>
                <w:bCs/>
                <w:sz w:val="24"/>
                <w:szCs w:val="24"/>
              </w:rPr>
              <w:t xml:space="preserve"> городской округ  Оренбургской области</w:t>
            </w:r>
            <w:r w:rsidR="00A00EBB">
              <w:rPr>
                <w:bCs/>
                <w:sz w:val="24"/>
                <w:szCs w:val="24"/>
              </w:rPr>
              <w:t>»</w:t>
            </w:r>
            <w:r w:rsidRPr="00591A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5BC" w:rsidRPr="006B3697" w:rsidRDefault="004D628A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21 424,6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5BC" w:rsidRPr="006B3697" w:rsidRDefault="004D628A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21 444,2</w:t>
            </w:r>
          </w:p>
        </w:tc>
      </w:tr>
      <w:tr w:rsidR="00CD4826" w:rsidRPr="00591A9E" w:rsidTr="006F4395">
        <w:trPr>
          <w:trHeight w:val="270"/>
        </w:trPr>
        <w:tc>
          <w:tcPr>
            <w:tcW w:w="851" w:type="dxa"/>
          </w:tcPr>
          <w:p w:rsidR="00CD4826" w:rsidRPr="00591A9E" w:rsidRDefault="00073E5B" w:rsidP="00FE67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D4826" w:rsidRPr="00591A9E" w:rsidRDefault="00CD4826" w:rsidP="00CD482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«Совершенствование муниципального управления администрации муниципального</w:t>
            </w:r>
            <w:r w:rsidR="00D51FFC">
              <w:rPr>
                <w:bCs/>
                <w:sz w:val="24"/>
                <w:szCs w:val="24"/>
              </w:rPr>
              <w:t xml:space="preserve"> образования </w:t>
            </w:r>
            <w:proofErr w:type="spellStart"/>
            <w:r w:rsidR="00D51FFC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="00D51FFC">
              <w:rPr>
                <w:bCs/>
                <w:sz w:val="24"/>
                <w:szCs w:val="24"/>
              </w:rPr>
              <w:t xml:space="preserve"> городской округ Оренбургской области</w:t>
            </w:r>
            <w:r w:rsidR="00A00EBB">
              <w:rPr>
                <w:bCs/>
                <w:sz w:val="24"/>
                <w:szCs w:val="24"/>
              </w:rPr>
              <w:t>»</w:t>
            </w:r>
            <w:r w:rsidR="000573B2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4826" w:rsidRPr="006B3697" w:rsidRDefault="00F05EF5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20 998,7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4826" w:rsidRPr="006B3697" w:rsidRDefault="00F05EF5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22 941,8</w:t>
            </w:r>
          </w:p>
        </w:tc>
      </w:tr>
      <w:tr w:rsidR="00D035BC" w:rsidRPr="00591A9E" w:rsidTr="006F4395">
        <w:trPr>
          <w:trHeight w:val="270"/>
        </w:trPr>
        <w:tc>
          <w:tcPr>
            <w:tcW w:w="851" w:type="dxa"/>
          </w:tcPr>
          <w:p w:rsidR="00D035BC" w:rsidRPr="00591A9E" w:rsidRDefault="00073E5B" w:rsidP="00FE6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035BC" w:rsidRPr="00591A9E" w:rsidRDefault="009B43BA" w:rsidP="000573B2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D035BC" w:rsidRPr="00591A9E">
              <w:rPr>
                <w:bCs/>
                <w:sz w:val="24"/>
                <w:szCs w:val="24"/>
              </w:rPr>
              <w:t xml:space="preserve">Благоустройство территорий  муниципального образования </w:t>
            </w:r>
            <w:proofErr w:type="spellStart"/>
            <w:r w:rsidR="00D035BC" w:rsidRPr="00591A9E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="00D035BC" w:rsidRPr="00591A9E">
              <w:rPr>
                <w:bCs/>
                <w:sz w:val="24"/>
                <w:szCs w:val="24"/>
              </w:rPr>
              <w:t xml:space="preserve"> городской округ  Оренбургской области</w:t>
            </w:r>
            <w:r w:rsidR="00A00EBB">
              <w:rPr>
                <w:bCs/>
                <w:sz w:val="24"/>
                <w:szCs w:val="24"/>
              </w:rPr>
              <w:t>»</w:t>
            </w:r>
            <w:r w:rsidR="00D035BC" w:rsidRPr="00591A9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5BC" w:rsidRPr="006B3697" w:rsidRDefault="0094777F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1 195,6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5BC" w:rsidRPr="006B3697" w:rsidRDefault="0094777F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1 195,6</w:t>
            </w:r>
          </w:p>
        </w:tc>
      </w:tr>
      <w:tr w:rsidR="00684EB4" w:rsidRPr="00591A9E" w:rsidTr="006F4395">
        <w:trPr>
          <w:trHeight w:val="270"/>
        </w:trPr>
        <w:tc>
          <w:tcPr>
            <w:tcW w:w="851" w:type="dxa"/>
          </w:tcPr>
          <w:p w:rsidR="00684EB4" w:rsidRDefault="00684EB4" w:rsidP="00FE6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Default="00684EB4" w:rsidP="0094777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="0094777F">
              <w:rPr>
                <w:bCs/>
                <w:sz w:val="24"/>
                <w:szCs w:val="24"/>
              </w:rPr>
              <w:t xml:space="preserve">О мобилизационной подготовке </w:t>
            </w:r>
            <w:proofErr w:type="gramStart"/>
            <w:r w:rsidR="0094777F">
              <w:rPr>
                <w:bCs/>
                <w:sz w:val="24"/>
                <w:szCs w:val="24"/>
              </w:rPr>
              <w:t>в</w:t>
            </w:r>
            <w:proofErr w:type="gramEnd"/>
            <w:r w:rsidR="0094777F"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муниципального</w:t>
            </w:r>
            <w:proofErr w:type="gramEnd"/>
            <w:r>
              <w:rPr>
                <w:bCs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bCs/>
                <w:sz w:val="24"/>
                <w:szCs w:val="24"/>
              </w:rPr>
              <w:t>Абдулинский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Default="0094777F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Default="0094777F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638,0</w:t>
            </w:r>
          </w:p>
        </w:tc>
      </w:tr>
      <w:tr w:rsidR="00D035BC" w:rsidRPr="00591A9E" w:rsidTr="006F4395">
        <w:trPr>
          <w:trHeight w:val="270"/>
        </w:trPr>
        <w:tc>
          <w:tcPr>
            <w:tcW w:w="851" w:type="dxa"/>
          </w:tcPr>
          <w:p w:rsidR="00D035BC" w:rsidRPr="00591A9E" w:rsidRDefault="00D035BC" w:rsidP="00FE67E9">
            <w:pPr>
              <w:ind w:left="709"/>
              <w:jc w:val="center"/>
              <w:rPr>
                <w:bCs/>
                <w:sz w:val="22"/>
                <w:szCs w:val="22"/>
              </w:rPr>
            </w:pPr>
            <w:r w:rsidRPr="00591A9E">
              <w:rPr>
                <w:bCs/>
                <w:sz w:val="22"/>
                <w:szCs w:val="22"/>
              </w:rPr>
              <w:t>1</w:t>
            </w:r>
          </w:p>
          <w:p w:rsidR="00D035BC" w:rsidRPr="00591A9E" w:rsidRDefault="00684EB4" w:rsidP="00FE67E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035BC" w:rsidRPr="00591A9E" w:rsidRDefault="00D035BC" w:rsidP="000573B2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591A9E">
              <w:rPr>
                <w:bCs/>
                <w:sz w:val="24"/>
                <w:szCs w:val="24"/>
              </w:rPr>
              <w:t>Муниципальная</w:t>
            </w:r>
            <w:r w:rsidR="009B43BA">
              <w:rPr>
                <w:bCs/>
                <w:sz w:val="24"/>
                <w:szCs w:val="24"/>
              </w:rPr>
              <w:t xml:space="preserve"> программа «</w:t>
            </w:r>
            <w:r w:rsidRPr="00591A9E">
              <w:rPr>
                <w:bCs/>
                <w:sz w:val="24"/>
                <w:szCs w:val="24"/>
              </w:rPr>
              <w:t xml:space="preserve">Развитие системы образования муниципального образования </w:t>
            </w:r>
            <w:proofErr w:type="spellStart"/>
            <w:r w:rsidRPr="00591A9E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591A9E">
              <w:rPr>
                <w:bCs/>
                <w:sz w:val="24"/>
                <w:szCs w:val="24"/>
              </w:rPr>
              <w:t xml:space="preserve">  городской округ Оренбургской области</w:t>
            </w:r>
            <w:r w:rsidR="00A00EBB">
              <w:rPr>
                <w:bCs/>
                <w:sz w:val="24"/>
                <w:szCs w:val="24"/>
              </w:rPr>
              <w:t>»</w:t>
            </w:r>
            <w:r w:rsidRPr="00591A9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5BC" w:rsidRPr="00684EB4" w:rsidRDefault="00D91E38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299 398,5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5BC" w:rsidRPr="00684EB4" w:rsidRDefault="00D91E38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269 083,9</w:t>
            </w:r>
          </w:p>
        </w:tc>
      </w:tr>
      <w:tr w:rsidR="00D51FFC" w:rsidRPr="00591A9E" w:rsidTr="006F4395">
        <w:trPr>
          <w:trHeight w:val="1164"/>
        </w:trPr>
        <w:tc>
          <w:tcPr>
            <w:tcW w:w="851" w:type="dxa"/>
          </w:tcPr>
          <w:p w:rsidR="00D51FFC" w:rsidRPr="00AF5D25" w:rsidRDefault="00684EB4" w:rsidP="00AF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74085" w:rsidRPr="00591A9E" w:rsidRDefault="00684EB4" w:rsidP="00FE67E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591A9E">
              <w:rPr>
                <w:bCs/>
                <w:sz w:val="24"/>
                <w:szCs w:val="24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родителей,  отдельных категорий граждан, установленных законодательством Оренбургской области, в муниципальном образовании </w:t>
            </w:r>
            <w:proofErr w:type="spellStart"/>
            <w:r w:rsidRPr="00591A9E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591A9E">
              <w:rPr>
                <w:bCs/>
                <w:sz w:val="24"/>
                <w:szCs w:val="24"/>
              </w:rPr>
              <w:t xml:space="preserve"> городской округ Оренбургской области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1FFC" w:rsidRPr="006B3697" w:rsidRDefault="00D91E38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8 235,6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1FFC" w:rsidRPr="006B3697" w:rsidRDefault="00D91E38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8 235,6</w:t>
            </w:r>
          </w:p>
        </w:tc>
      </w:tr>
      <w:tr w:rsidR="00684EB4" w:rsidRPr="00591A9E" w:rsidTr="006F4395">
        <w:trPr>
          <w:trHeight w:val="1164"/>
        </w:trPr>
        <w:tc>
          <w:tcPr>
            <w:tcW w:w="851" w:type="dxa"/>
          </w:tcPr>
          <w:p w:rsidR="00684EB4" w:rsidRDefault="00684EB4" w:rsidP="00AF5D25">
            <w:pPr>
              <w:rPr>
                <w:sz w:val="22"/>
                <w:szCs w:val="22"/>
              </w:rPr>
            </w:pPr>
          </w:p>
          <w:p w:rsidR="00684EB4" w:rsidRDefault="00684EB4" w:rsidP="00AF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Default="00684EB4" w:rsidP="00FE67E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4B014E">
              <w:rPr>
                <w:bCs/>
                <w:sz w:val="24"/>
                <w:szCs w:val="24"/>
              </w:rPr>
              <w:t xml:space="preserve">Защита населения и территории муниципального образования </w:t>
            </w:r>
            <w:proofErr w:type="spellStart"/>
            <w:r w:rsidRPr="004B014E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4B014E">
              <w:rPr>
                <w:bCs/>
                <w:sz w:val="24"/>
                <w:szCs w:val="24"/>
              </w:rPr>
              <w:t xml:space="preserve"> городской округ Оренбургской области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proofErr w:type="spellStart"/>
            <w:r w:rsidRPr="004B014E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4B014E">
              <w:rPr>
                <w:bCs/>
                <w:sz w:val="24"/>
                <w:szCs w:val="24"/>
              </w:rPr>
              <w:t xml:space="preserve"> город</w:t>
            </w:r>
            <w:r>
              <w:rPr>
                <w:bCs/>
                <w:sz w:val="24"/>
                <w:szCs w:val="24"/>
              </w:rPr>
              <w:t>ской округ Оренбургской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Default="00D91E38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15 469,0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Default="00D91E38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15 969,0</w:t>
            </w:r>
          </w:p>
        </w:tc>
      </w:tr>
      <w:tr w:rsidR="00684EB4" w:rsidRPr="00591A9E" w:rsidTr="006F4395">
        <w:trPr>
          <w:trHeight w:val="1164"/>
        </w:trPr>
        <w:tc>
          <w:tcPr>
            <w:tcW w:w="851" w:type="dxa"/>
          </w:tcPr>
          <w:p w:rsidR="00684EB4" w:rsidRDefault="00684EB4" w:rsidP="00AF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Pr="00591A9E" w:rsidRDefault="0051028F" w:rsidP="004037C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«Транспортное, хозяйственное, бухгалтерское, материально-техническое и информационное обеспечение управленческой деятельности органов местного самоуправления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Абдулинский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Pr="006B3697" w:rsidRDefault="00651E0D" w:rsidP="004037C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21 804,9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Pr="006B3697" w:rsidRDefault="00651E0D" w:rsidP="004037C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22 776,5</w:t>
            </w:r>
          </w:p>
        </w:tc>
      </w:tr>
      <w:tr w:rsidR="00684EB4" w:rsidRPr="00591A9E" w:rsidTr="006F4395">
        <w:trPr>
          <w:trHeight w:val="1164"/>
        </w:trPr>
        <w:tc>
          <w:tcPr>
            <w:tcW w:w="851" w:type="dxa"/>
          </w:tcPr>
          <w:p w:rsidR="00684EB4" w:rsidRDefault="00684EB4" w:rsidP="00AF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Pr="00591A9E" w:rsidRDefault="00684EB4" w:rsidP="004037C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591A9E">
              <w:rPr>
                <w:bCs/>
                <w:sz w:val="24"/>
                <w:szCs w:val="24"/>
              </w:rPr>
              <w:t>Мун</w:t>
            </w:r>
            <w:r>
              <w:rPr>
                <w:bCs/>
                <w:sz w:val="24"/>
                <w:szCs w:val="24"/>
              </w:rPr>
              <w:t>иципальная программа "Модернизация объектов коммунальной инфраструктуры</w:t>
            </w:r>
            <w:r w:rsidRPr="00591A9E">
              <w:rPr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591A9E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591A9E">
              <w:rPr>
                <w:bCs/>
                <w:sz w:val="24"/>
                <w:szCs w:val="24"/>
              </w:rPr>
              <w:t xml:space="preserve">  городской округ Оренбургской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591A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Default="00651E0D" w:rsidP="004037C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4 839,0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Default="00651E0D" w:rsidP="004037C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5 746,0</w:t>
            </w:r>
          </w:p>
        </w:tc>
      </w:tr>
      <w:tr w:rsidR="00842B6B" w:rsidRPr="00591A9E" w:rsidTr="006F4395">
        <w:trPr>
          <w:trHeight w:val="1164"/>
        </w:trPr>
        <w:tc>
          <w:tcPr>
            <w:tcW w:w="851" w:type="dxa"/>
          </w:tcPr>
          <w:p w:rsidR="00842B6B" w:rsidRDefault="00612EE5" w:rsidP="00AF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42B6B" w:rsidRPr="00591A9E" w:rsidRDefault="00842B6B" w:rsidP="00842B6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«Управление муниципальными финансами и муниципальным долгом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Абдулинский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B6B" w:rsidRDefault="00842B6B" w:rsidP="004037C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7 074,0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42B6B" w:rsidRDefault="00842B6B" w:rsidP="004037C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7 574,0</w:t>
            </w:r>
          </w:p>
        </w:tc>
      </w:tr>
      <w:tr w:rsidR="00684EB4" w:rsidRPr="00591A9E" w:rsidTr="006F4395">
        <w:trPr>
          <w:trHeight w:val="1164"/>
        </w:trPr>
        <w:tc>
          <w:tcPr>
            <w:tcW w:w="851" w:type="dxa"/>
          </w:tcPr>
          <w:p w:rsidR="00684EB4" w:rsidRDefault="00684EB4" w:rsidP="00AF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2EE5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Pr="00591A9E" w:rsidRDefault="00684EB4" w:rsidP="004037C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«Формирование комфортной городской среды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Абдулинский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городской округ Оренбургской области на 2018 – 2022 годы»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Default="00296C0C" w:rsidP="004037C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9 316,5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Default="00296C0C" w:rsidP="004037C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9 316,5</w:t>
            </w:r>
          </w:p>
        </w:tc>
      </w:tr>
      <w:tr w:rsidR="00684EB4" w:rsidRPr="00591A9E" w:rsidTr="006F4395">
        <w:trPr>
          <w:trHeight w:val="270"/>
        </w:trPr>
        <w:tc>
          <w:tcPr>
            <w:tcW w:w="851" w:type="dxa"/>
          </w:tcPr>
          <w:p w:rsidR="00684EB4" w:rsidRPr="00591A9E" w:rsidRDefault="00D7272D" w:rsidP="00FE67E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2EE5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Default="00684EB4" w:rsidP="00DF6A50">
            <w:pPr>
              <w:overflowPunct/>
              <w:autoSpaceDE/>
              <w:autoSpaceDN/>
              <w:adjustRightInd/>
              <w:ind w:right="-108"/>
              <w:textAlignment w:val="auto"/>
              <w:rPr>
                <w:bCs/>
                <w:sz w:val="24"/>
                <w:szCs w:val="24"/>
              </w:rPr>
            </w:pPr>
            <w:r w:rsidRPr="00A00EBB">
              <w:rPr>
                <w:bCs/>
                <w:sz w:val="24"/>
                <w:szCs w:val="24"/>
              </w:rPr>
              <w:t xml:space="preserve">Муниципальная программа «Комплексное развитие транспортной инфраструктуры  муниципального образования </w:t>
            </w:r>
            <w:proofErr w:type="spellStart"/>
            <w:r w:rsidRPr="00A00EBB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A00EBB">
              <w:rPr>
                <w:bCs/>
                <w:sz w:val="24"/>
                <w:szCs w:val="24"/>
              </w:rPr>
              <w:t xml:space="preserve"> городской  округ Оренбургской области» </w:t>
            </w:r>
          </w:p>
          <w:p w:rsidR="00684EB4" w:rsidRPr="00A00EBB" w:rsidRDefault="00684EB4" w:rsidP="00DF6A50">
            <w:pPr>
              <w:overflowPunct/>
              <w:autoSpaceDE/>
              <w:autoSpaceDN/>
              <w:adjustRightInd/>
              <w:ind w:right="-108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Pr="006B3697" w:rsidRDefault="00296C0C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highlight w:val="yellow"/>
              </w:rPr>
            </w:pPr>
            <w:r w:rsidRPr="00296C0C">
              <w:rPr>
                <w:bCs/>
                <w:sz w:val="24"/>
                <w:szCs w:val="24"/>
              </w:rPr>
              <w:t>17 184,0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Pr="006B3697" w:rsidRDefault="00296C0C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17 184,0</w:t>
            </w:r>
          </w:p>
        </w:tc>
      </w:tr>
      <w:tr w:rsidR="00684EB4" w:rsidRPr="00591A9E" w:rsidTr="006F4395">
        <w:trPr>
          <w:trHeight w:val="270"/>
        </w:trPr>
        <w:tc>
          <w:tcPr>
            <w:tcW w:w="851" w:type="dxa"/>
          </w:tcPr>
          <w:p w:rsidR="00684EB4" w:rsidRPr="00591A9E" w:rsidRDefault="008D1E88" w:rsidP="00FE67E9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2EE5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Pr="00591A9E" w:rsidRDefault="00684EB4" w:rsidP="00C42FB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591A9E">
              <w:rPr>
                <w:bCs/>
                <w:sz w:val="24"/>
                <w:szCs w:val="24"/>
              </w:rPr>
              <w:t>Развитие культуры</w:t>
            </w:r>
            <w:r>
              <w:rPr>
                <w:bCs/>
                <w:sz w:val="24"/>
                <w:szCs w:val="24"/>
              </w:rPr>
              <w:t xml:space="preserve">, спорта и молодежной политики </w:t>
            </w:r>
            <w:r w:rsidRPr="00591A9E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91A9E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Pr="00591A9E">
              <w:rPr>
                <w:bCs/>
                <w:sz w:val="24"/>
                <w:szCs w:val="24"/>
              </w:rPr>
              <w:t xml:space="preserve">  городской округ Оренбургской области</w:t>
            </w:r>
            <w:r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Pr="006B3697" w:rsidRDefault="003A441F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53 783,5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Pr="006B3697" w:rsidRDefault="003A441F" w:rsidP="00C21D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58 646,4</w:t>
            </w:r>
          </w:p>
        </w:tc>
      </w:tr>
      <w:tr w:rsidR="00684EB4" w:rsidRPr="00591A9E" w:rsidTr="006F4395">
        <w:trPr>
          <w:trHeight w:val="270"/>
        </w:trPr>
        <w:tc>
          <w:tcPr>
            <w:tcW w:w="851" w:type="dxa"/>
          </w:tcPr>
          <w:p w:rsidR="00684EB4" w:rsidRPr="00591A9E" w:rsidRDefault="006819B7" w:rsidP="00FE67E9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2EE5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Pr="00591A9E" w:rsidRDefault="00684EB4" w:rsidP="00C45F8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591A9E">
              <w:rPr>
                <w:bCs/>
                <w:sz w:val="24"/>
                <w:szCs w:val="24"/>
              </w:rPr>
              <w:t>Муниципальная программа «</w:t>
            </w:r>
            <w:r w:rsidR="006819B7">
              <w:rPr>
                <w:bCs/>
                <w:sz w:val="24"/>
                <w:szCs w:val="24"/>
              </w:rPr>
              <w:t xml:space="preserve">Экономическое развитие муниципального образования </w:t>
            </w:r>
            <w:proofErr w:type="spellStart"/>
            <w:r w:rsidR="006819B7">
              <w:rPr>
                <w:bCs/>
                <w:sz w:val="24"/>
                <w:szCs w:val="24"/>
              </w:rPr>
              <w:t>Абдулинский</w:t>
            </w:r>
            <w:proofErr w:type="spellEnd"/>
            <w:r w:rsidR="006819B7"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Pr="006B3697" w:rsidRDefault="001052F0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5 303,4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Pr="006B3697" w:rsidRDefault="001052F0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5 303,4</w:t>
            </w:r>
          </w:p>
        </w:tc>
      </w:tr>
      <w:tr w:rsidR="008B1081" w:rsidRPr="00591A9E" w:rsidTr="006F4395">
        <w:trPr>
          <w:trHeight w:val="270"/>
        </w:trPr>
        <w:tc>
          <w:tcPr>
            <w:tcW w:w="851" w:type="dxa"/>
          </w:tcPr>
          <w:p w:rsidR="008B1081" w:rsidRDefault="00612EE5" w:rsidP="00FE67E9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B1081" w:rsidRPr="00591A9E" w:rsidRDefault="008B1081" w:rsidP="00C45F8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программа «Управление земельно-имущественным комплексом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Абдулинский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городской округ Оренбургской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1081" w:rsidRPr="006B3697" w:rsidRDefault="008B1081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3 784,0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B1081" w:rsidRPr="006B3697" w:rsidRDefault="008B1081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4 450,0</w:t>
            </w:r>
          </w:p>
        </w:tc>
      </w:tr>
      <w:tr w:rsidR="00684EB4" w:rsidRPr="00591A9E" w:rsidTr="006F4395">
        <w:trPr>
          <w:trHeight w:val="270"/>
        </w:trPr>
        <w:tc>
          <w:tcPr>
            <w:tcW w:w="851" w:type="dxa"/>
          </w:tcPr>
          <w:p w:rsidR="00684EB4" w:rsidRPr="00591A9E" w:rsidRDefault="00684EB4" w:rsidP="00FE67E9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Pr="006D4E1E" w:rsidRDefault="00684EB4" w:rsidP="00FE67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4"/>
                <w:szCs w:val="24"/>
              </w:rPr>
            </w:pPr>
            <w:r w:rsidRPr="006D4E1E">
              <w:rPr>
                <w:b/>
                <w:bCs/>
                <w:i/>
                <w:sz w:val="24"/>
                <w:szCs w:val="24"/>
              </w:rPr>
              <w:t>ИТОГО (программные мероприятия)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Pr="006B3697" w:rsidRDefault="000338F8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490 449,3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Pr="006B3697" w:rsidRDefault="000338F8" w:rsidP="0047358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470 504,9</w:t>
            </w:r>
          </w:p>
        </w:tc>
      </w:tr>
      <w:tr w:rsidR="00684EB4" w:rsidRPr="00591A9E" w:rsidTr="006F4395">
        <w:trPr>
          <w:trHeight w:val="270"/>
        </w:trPr>
        <w:tc>
          <w:tcPr>
            <w:tcW w:w="851" w:type="dxa"/>
          </w:tcPr>
          <w:p w:rsidR="00684EB4" w:rsidRPr="00591A9E" w:rsidRDefault="00684EB4" w:rsidP="00FE67E9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Pr="00591A9E" w:rsidRDefault="00684EB4" w:rsidP="00FE67E9">
            <w:pPr>
              <w:overflowPunct/>
              <w:autoSpaceDE/>
              <w:autoSpaceDN/>
              <w:adjustRightInd/>
              <w:textAlignment w:val="auto"/>
              <w:rPr>
                <w:bCs/>
                <w:i/>
                <w:sz w:val="24"/>
                <w:szCs w:val="24"/>
              </w:rPr>
            </w:pPr>
            <w:r w:rsidRPr="00591A9E">
              <w:rPr>
                <w:bCs/>
                <w:i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Pr="006B3697" w:rsidRDefault="004B7CA2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4 609,0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Pr="006B3697" w:rsidRDefault="004B7CA2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5 074,0</w:t>
            </w:r>
          </w:p>
        </w:tc>
      </w:tr>
      <w:tr w:rsidR="00684EB4" w:rsidRPr="00591A9E" w:rsidTr="006F4395">
        <w:trPr>
          <w:trHeight w:val="270"/>
        </w:trPr>
        <w:tc>
          <w:tcPr>
            <w:tcW w:w="851" w:type="dxa"/>
          </w:tcPr>
          <w:p w:rsidR="00684EB4" w:rsidRPr="00591A9E" w:rsidRDefault="00684EB4" w:rsidP="00FE67E9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84EB4" w:rsidRPr="00591A9E" w:rsidRDefault="00684EB4" w:rsidP="00FE67E9">
            <w:pPr>
              <w:overflowPunct/>
              <w:autoSpaceDE/>
              <w:autoSpaceDN/>
              <w:adjustRightInd/>
              <w:textAlignment w:va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Pr="006B3697" w:rsidRDefault="004B7CA2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14 010,0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Pr="006B3697" w:rsidRDefault="004B7CA2" w:rsidP="00FE67E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19 790,0</w:t>
            </w:r>
          </w:p>
        </w:tc>
      </w:tr>
      <w:tr w:rsidR="00684EB4" w:rsidRPr="00591A9E" w:rsidTr="006F4395">
        <w:trPr>
          <w:trHeight w:val="270"/>
        </w:trPr>
        <w:tc>
          <w:tcPr>
            <w:tcW w:w="851" w:type="dxa"/>
          </w:tcPr>
          <w:p w:rsidR="00684EB4" w:rsidRPr="00591A9E" w:rsidRDefault="00684EB4" w:rsidP="00FE67E9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noWrap/>
            <w:hideMark/>
          </w:tcPr>
          <w:p w:rsidR="00684EB4" w:rsidRPr="00591A9E" w:rsidRDefault="00684EB4" w:rsidP="00FE67E9">
            <w:pPr>
              <w:rPr>
                <w:sz w:val="24"/>
                <w:szCs w:val="24"/>
              </w:rPr>
            </w:pPr>
            <w:r w:rsidRPr="00591A9E">
              <w:rPr>
                <w:sz w:val="24"/>
                <w:szCs w:val="24"/>
              </w:rPr>
              <w:t xml:space="preserve">Общая сумма расходов бюджета городского </w:t>
            </w:r>
            <w:proofErr w:type="gramStart"/>
            <w:r w:rsidRPr="00591A9E">
              <w:rPr>
                <w:sz w:val="24"/>
                <w:szCs w:val="24"/>
              </w:rPr>
              <w:t>округа</w:t>
            </w:r>
            <w:proofErr w:type="gramEnd"/>
            <w:r w:rsidRPr="00591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учетом условно утвержденных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Pr="006819B7" w:rsidRDefault="004B7CA2" w:rsidP="00FE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509 068,3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Pr="006819B7" w:rsidRDefault="004B7CA2" w:rsidP="00FE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495 368,9</w:t>
            </w:r>
          </w:p>
        </w:tc>
      </w:tr>
      <w:tr w:rsidR="00684EB4" w:rsidRPr="00591A9E" w:rsidTr="006F4395">
        <w:trPr>
          <w:trHeight w:val="270"/>
        </w:trPr>
        <w:tc>
          <w:tcPr>
            <w:tcW w:w="851" w:type="dxa"/>
          </w:tcPr>
          <w:p w:rsidR="00684EB4" w:rsidRPr="00591A9E" w:rsidRDefault="00684EB4" w:rsidP="00FE67E9">
            <w:pPr>
              <w:ind w:right="-142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noWrap/>
            <w:hideMark/>
          </w:tcPr>
          <w:p w:rsidR="00684EB4" w:rsidRPr="00591A9E" w:rsidRDefault="00684EB4" w:rsidP="00FE67E9">
            <w:pPr>
              <w:rPr>
                <w:sz w:val="24"/>
                <w:szCs w:val="24"/>
              </w:rPr>
            </w:pPr>
            <w:r w:rsidRPr="00591A9E">
              <w:rPr>
                <w:iCs/>
                <w:sz w:val="24"/>
                <w:szCs w:val="24"/>
              </w:rPr>
              <w:t>Доля расходов на муниципальные программы в общем объеме расходов,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EB4" w:rsidRPr="006B3697" w:rsidRDefault="000338F8" w:rsidP="00F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84EB4" w:rsidRPr="006B3697" w:rsidRDefault="000338F8" w:rsidP="00F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</w:tbl>
    <w:p w:rsidR="003B791F" w:rsidRDefault="003B791F" w:rsidP="0041010C">
      <w:pPr>
        <w:pStyle w:val="a6"/>
        <w:ind w:firstLine="709"/>
        <w:jc w:val="both"/>
        <w:rPr>
          <w:b w:val="0"/>
          <w:bCs/>
          <w:color w:val="1F497D" w:themeColor="text2"/>
          <w:szCs w:val="28"/>
        </w:rPr>
      </w:pPr>
    </w:p>
    <w:p w:rsidR="00174085" w:rsidRDefault="00174085" w:rsidP="000515BD">
      <w:pPr>
        <w:jc w:val="both"/>
        <w:rPr>
          <w:color w:val="1F497D" w:themeColor="text2"/>
        </w:rPr>
      </w:pPr>
    </w:p>
    <w:p w:rsidR="00A479ED" w:rsidRDefault="00591A9E" w:rsidP="00591A9E">
      <w:pPr>
        <w:tabs>
          <w:tab w:val="left" w:pos="900"/>
          <w:tab w:val="left" w:pos="1260"/>
          <w:tab w:val="left" w:pos="4440"/>
        </w:tabs>
        <w:ind w:firstLine="900"/>
        <w:jc w:val="center"/>
        <w:rPr>
          <w:b/>
          <w:szCs w:val="28"/>
        </w:rPr>
      </w:pPr>
      <w:r w:rsidRPr="008B3A4F">
        <w:rPr>
          <w:b/>
          <w:szCs w:val="28"/>
        </w:rPr>
        <w:t>7</w:t>
      </w:r>
      <w:r w:rsidR="00A479ED" w:rsidRPr="008B3A4F">
        <w:rPr>
          <w:b/>
          <w:szCs w:val="28"/>
        </w:rPr>
        <w:t>. Анализ текстовых статей Проекта бюджета,  приложений к Проекту бюджета и документов, предста</w:t>
      </w:r>
      <w:r w:rsidR="007D31A0" w:rsidRPr="008B3A4F">
        <w:rPr>
          <w:b/>
          <w:szCs w:val="28"/>
        </w:rPr>
        <w:t>вленных одновременно с Проектом</w:t>
      </w:r>
    </w:p>
    <w:p w:rsidR="00F842EB" w:rsidRPr="008B3A4F" w:rsidRDefault="00F842EB" w:rsidP="00591A9E">
      <w:pPr>
        <w:tabs>
          <w:tab w:val="left" w:pos="900"/>
          <w:tab w:val="left" w:pos="1260"/>
          <w:tab w:val="left" w:pos="4440"/>
        </w:tabs>
        <w:ind w:firstLine="900"/>
        <w:jc w:val="center"/>
        <w:rPr>
          <w:b/>
          <w:szCs w:val="28"/>
        </w:rPr>
      </w:pPr>
    </w:p>
    <w:p w:rsidR="00D52EAF" w:rsidRDefault="00A479ED" w:rsidP="00392406">
      <w:pPr>
        <w:tabs>
          <w:tab w:val="left" w:pos="900"/>
          <w:tab w:val="left" w:pos="1260"/>
          <w:tab w:val="left" w:pos="4440"/>
        </w:tabs>
        <w:ind w:firstLine="900"/>
        <w:jc w:val="both"/>
      </w:pPr>
      <w:r w:rsidRPr="008B3A4F">
        <w:rPr>
          <w:szCs w:val="28"/>
        </w:rPr>
        <w:t xml:space="preserve">По результатам </w:t>
      </w:r>
      <w:proofErr w:type="gramStart"/>
      <w:r w:rsidRPr="008B3A4F">
        <w:rPr>
          <w:szCs w:val="28"/>
        </w:rPr>
        <w:t>экспертизы</w:t>
      </w:r>
      <w:r w:rsidR="00F842EB">
        <w:rPr>
          <w:szCs w:val="28"/>
        </w:rPr>
        <w:t xml:space="preserve"> текстовой части  проекта бюджета</w:t>
      </w:r>
      <w:r w:rsidRPr="008B3A4F">
        <w:rPr>
          <w:szCs w:val="28"/>
        </w:rPr>
        <w:t xml:space="preserve"> </w:t>
      </w:r>
      <w:r w:rsidR="00F842EB">
        <w:rPr>
          <w:szCs w:val="28"/>
        </w:rPr>
        <w:t>неточности</w:t>
      </w:r>
      <w:proofErr w:type="gramEnd"/>
      <w:r w:rsidR="00F842EB">
        <w:rPr>
          <w:szCs w:val="28"/>
        </w:rPr>
        <w:t xml:space="preserve"> не выявлены.</w:t>
      </w:r>
    </w:p>
    <w:p w:rsidR="00D52EAF" w:rsidRDefault="00D52EAF" w:rsidP="00D52EAF"/>
    <w:p w:rsidR="00257F9F" w:rsidRDefault="00C86E60" w:rsidP="00FB09D7">
      <w:pPr>
        <w:pStyle w:val="a6"/>
        <w:widowControl w:val="0"/>
        <w:spacing w:line="312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8.   </w:t>
      </w:r>
      <w:r w:rsidR="007D31A0">
        <w:rPr>
          <w:bCs/>
          <w:szCs w:val="28"/>
        </w:rPr>
        <w:t>Выводы и предложения</w:t>
      </w:r>
    </w:p>
    <w:p w:rsidR="00FD5FA8" w:rsidRDefault="00FD5FA8" w:rsidP="00FD5FA8">
      <w:pPr>
        <w:pStyle w:val="a6"/>
        <w:widowControl w:val="0"/>
        <w:spacing w:line="312" w:lineRule="auto"/>
        <w:ind w:left="720"/>
        <w:jc w:val="left"/>
        <w:rPr>
          <w:b w:val="0"/>
          <w:bCs/>
          <w:szCs w:val="28"/>
        </w:rPr>
      </w:pPr>
    </w:p>
    <w:p w:rsidR="00FD5FA8" w:rsidRPr="00FD5FA8" w:rsidRDefault="00FD5FA8" w:rsidP="001E6573">
      <w:pPr>
        <w:pStyle w:val="a6"/>
        <w:widowControl w:val="0"/>
        <w:numPr>
          <w:ilvl w:val="0"/>
          <w:numId w:val="37"/>
        </w:numPr>
        <w:ind w:left="0" w:firstLine="720"/>
        <w:jc w:val="left"/>
        <w:rPr>
          <w:bCs/>
          <w:szCs w:val="28"/>
        </w:rPr>
      </w:pPr>
      <w:r>
        <w:rPr>
          <w:b w:val="0"/>
          <w:bCs/>
          <w:szCs w:val="28"/>
        </w:rPr>
        <w:t>По результатам экспертизы проекта бюджета Контрольно-счетная палата считает, что бюджет является достоверным и обоснованным.</w:t>
      </w:r>
    </w:p>
    <w:p w:rsidR="00FB09D7" w:rsidRPr="00FB09D7" w:rsidRDefault="00FD5FA8" w:rsidP="001E6573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 </w:t>
      </w:r>
      <w:r w:rsidR="00283508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Проектом бюджета представлены все документы и материалы в соответствии со статьей 184.2 БК РФ, </w:t>
      </w:r>
      <w:r w:rsidR="001E6573">
        <w:rPr>
          <w:b w:val="0"/>
          <w:bCs/>
          <w:szCs w:val="28"/>
        </w:rPr>
        <w:t xml:space="preserve">статьей </w:t>
      </w:r>
      <w:r w:rsidRPr="00FD5FA8">
        <w:rPr>
          <w:b w:val="0"/>
        </w:rPr>
        <w:t xml:space="preserve">27 Положения </w:t>
      </w:r>
      <w:proofErr w:type="gramStart"/>
      <w:r w:rsidRPr="00FD5FA8">
        <w:rPr>
          <w:b w:val="0"/>
        </w:rPr>
        <w:t>о</w:t>
      </w:r>
      <w:proofErr w:type="gramEnd"/>
      <w:r w:rsidRPr="00FD5FA8">
        <w:rPr>
          <w:b w:val="0"/>
        </w:rPr>
        <w:t xml:space="preserve"> бюджетном </w:t>
      </w:r>
    </w:p>
    <w:p w:rsidR="00FB09D7" w:rsidRPr="00FD5FA8" w:rsidRDefault="00FB09D7" w:rsidP="00FB09D7">
      <w:pPr>
        <w:pStyle w:val="a6"/>
        <w:widowControl w:val="0"/>
        <w:jc w:val="both"/>
        <w:rPr>
          <w:b w:val="0"/>
          <w:bCs/>
          <w:szCs w:val="28"/>
        </w:rPr>
      </w:pPr>
      <w:proofErr w:type="gramStart"/>
      <w:r w:rsidRPr="00FD5FA8">
        <w:rPr>
          <w:b w:val="0"/>
        </w:rPr>
        <w:t>процессе</w:t>
      </w:r>
      <w:proofErr w:type="gramEnd"/>
      <w:r>
        <w:rPr>
          <w:b w:val="0"/>
        </w:rPr>
        <w:t>.</w:t>
      </w:r>
    </w:p>
    <w:p w:rsidR="00FB09D7" w:rsidRDefault="00FB09D7" w:rsidP="00FB09D7">
      <w:pPr>
        <w:pStyle w:val="a6"/>
        <w:widowControl w:val="0"/>
        <w:ind w:left="720"/>
        <w:jc w:val="both"/>
        <w:rPr>
          <w:b w:val="0"/>
        </w:rPr>
      </w:pPr>
    </w:p>
    <w:p w:rsidR="00FB09D7" w:rsidRDefault="00FB09D7" w:rsidP="00FB09D7">
      <w:pPr>
        <w:pStyle w:val="a6"/>
        <w:widowControl w:val="0"/>
        <w:ind w:left="720"/>
        <w:jc w:val="both"/>
        <w:rPr>
          <w:b w:val="0"/>
        </w:rPr>
      </w:pPr>
    </w:p>
    <w:p w:rsidR="001E6573" w:rsidRPr="001E6573" w:rsidRDefault="001E6573" w:rsidP="001E6573">
      <w:pPr>
        <w:pStyle w:val="ab"/>
        <w:numPr>
          <w:ilvl w:val="0"/>
          <w:numId w:val="37"/>
        </w:numPr>
        <w:overflowPunct/>
        <w:ind w:left="0" w:firstLine="720"/>
        <w:jc w:val="both"/>
        <w:textAlignment w:val="auto"/>
        <w:rPr>
          <w:rFonts w:eastAsiaTheme="minorHAnsi"/>
          <w:szCs w:val="28"/>
          <w:lang w:eastAsia="en-US"/>
        </w:rPr>
      </w:pPr>
      <w:r w:rsidRPr="001E6573">
        <w:rPr>
          <w:rFonts w:eastAsiaTheme="minorHAnsi"/>
          <w:szCs w:val="28"/>
          <w:lang w:eastAsia="en-US"/>
        </w:rPr>
        <w:t xml:space="preserve">Представленный Проект бюджета составлен сроком на три года (на очередной финансовый год и плановый период), что соответствует части 4 статьи 169 БК РФ. </w:t>
      </w:r>
    </w:p>
    <w:p w:rsidR="009E0731" w:rsidRDefault="00DE5F0A" w:rsidP="00DE5F0A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Проект бюджета содержит основные характеристики, установленные частью 3 статьи 184.1 БК РФ, </w:t>
      </w:r>
      <w:r w:rsidR="001D5122">
        <w:rPr>
          <w:b w:val="0"/>
          <w:bCs/>
          <w:szCs w:val="28"/>
        </w:rPr>
        <w:t>статьей 26 Положения о бюджетном</w:t>
      </w:r>
      <w:r>
        <w:rPr>
          <w:b w:val="0"/>
          <w:bCs/>
          <w:szCs w:val="28"/>
        </w:rPr>
        <w:t xml:space="preserve"> процессе.</w:t>
      </w:r>
    </w:p>
    <w:p w:rsidR="00DE5F0A" w:rsidRDefault="00DE5F0A" w:rsidP="00DE5F0A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В Проекте бюджета соблюден принцип сбалансированности бюджета в соответствии со статьей 33 БК РФ</w:t>
      </w:r>
      <w:r w:rsidR="00F03EA7">
        <w:rPr>
          <w:b w:val="0"/>
          <w:bCs/>
          <w:szCs w:val="28"/>
        </w:rPr>
        <w:t>.</w:t>
      </w:r>
    </w:p>
    <w:p w:rsidR="00F03EA7" w:rsidRDefault="00D03EF7" w:rsidP="00DE5F0A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В Проекте бюджета коды бюджетной классификации доходов, расходов, источников финансирования дефицита бюджета сгруппированы в соответствии с Указаниями о порядке применения бюджетной классификации Российской Федерации, утвержденными приказо</w:t>
      </w:r>
      <w:r w:rsidR="006D4E1E">
        <w:rPr>
          <w:b w:val="0"/>
          <w:bCs/>
          <w:szCs w:val="28"/>
        </w:rPr>
        <w:t>м Мин</w:t>
      </w:r>
      <w:r w:rsidR="00F93740">
        <w:rPr>
          <w:b w:val="0"/>
          <w:bCs/>
          <w:szCs w:val="28"/>
        </w:rPr>
        <w:t>фина России от 06.06.2019</w:t>
      </w:r>
      <w:r>
        <w:rPr>
          <w:b w:val="0"/>
          <w:bCs/>
          <w:szCs w:val="28"/>
        </w:rPr>
        <w:t xml:space="preserve"> №</w:t>
      </w:r>
      <w:r w:rsidR="006D4E1E">
        <w:rPr>
          <w:b w:val="0"/>
          <w:bCs/>
          <w:szCs w:val="28"/>
        </w:rPr>
        <w:t xml:space="preserve"> </w:t>
      </w:r>
      <w:r w:rsidR="00F93740">
        <w:rPr>
          <w:b w:val="0"/>
          <w:bCs/>
          <w:szCs w:val="28"/>
        </w:rPr>
        <w:t>85н</w:t>
      </w:r>
      <w:r>
        <w:rPr>
          <w:b w:val="0"/>
          <w:bCs/>
          <w:szCs w:val="28"/>
        </w:rPr>
        <w:t xml:space="preserve"> во исполнение статьи 29 БК РФ.</w:t>
      </w:r>
    </w:p>
    <w:p w:rsidR="00C76F68" w:rsidRPr="00C86E60" w:rsidRDefault="00C76F68" w:rsidP="00DE5F0A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 w:rsidRPr="00C86E60">
        <w:rPr>
          <w:b w:val="0"/>
          <w:bCs/>
          <w:szCs w:val="28"/>
        </w:rPr>
        <w:t>Доходная часть бюджета сформирована на основании прогноза социально-экономического р</w:t>
      </w:r>
      <w:r w:rsidR="00C724C0">
        <w:rPr>
          <w:b w:val="0"/>
          <w:bCs/>
          <w:szCs w:val="28"/>
        </w:rPr>
        <w:t>азвития городского округа на 202</w:t>
      </w:r>
      <w:r w:rsidR="00F93740">
        <w:rPr>
          <w:b w:val="0"/>
          <w:bCs/>
          <w:szCs w:val="28"/>
        </w:rPr>
        <w:t>1</w:t>
      </w:r>
      <w:r w:rsidRPr="00C86E60">
        <w:rPr>
          <w:b w:val="0"/>
          <w:bCs/>
          <w:szCs w:val="28"/>
        </w:rPr>
        <w:t>-202</w:t>
      </w:r>
      <w:r w:rsidR="00F93740">
        <w:rPr>
          <w:b w:val="0"/>
          <w:bCs/>
          <w:szCs w:val="28"/>
        </w:rPr>
        <w:t>3</w:t>
      </w:r>
      <w:r w:rsidRPr="00C86E60">
        <w:rPr>
          <w:b w:val="0"/>
          <w:bCs/>
          <w:szCs w:val="28"/>
        </w:rPr>
        <w:t xml:space="preserve"> годы в соответствии со статьей 174.1 БК РФ.</w:t>
      </w:r>
    </w:p>
    <w:p w:rsidR="001E6573" w:rsidRDefault="00C76F68" w:rsidP="004D647E">
      <w:pPr>
        <w:pStyle w:val="a6"/>
        <w:widowControl w:val="0"/>
        <w:numPr>
          <w:ilvl w:val="0"/>
          <w:numId w:val="37"/>
        </w:numPr>
        <w:ind w:left="0" w:firstLine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Перечень утверждаемых в бюджете доходов соответствует статьям 20, </w:t>
      </w:r>
      <w:r w:rsidR="004D647E">
        <w:rPr>
          <w:b w:val="0"/>
          <w:bCs/>
          <w:szCs w:val="28"/>
        </w:rPr>
        <w:t>41, 42, 61.2, 62 БК РФ.</w:t>
      </w:r>
    </w:p>
    <w:p w:rsidR="006A7F7B" w:rsidRPr="006A7F7B" w:rsidRDefault="00A9539E" w:rsidP="00D44617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 w:rsidRPr="00123322">
        <w:rPr>
          <w:b w:val="0"/>
          <w:bCs/>
          <w:szCs w:val="28"/>
        </w:rPr>
        <w:t xml:space="preserve">Структура </w:t>
      </w:r>
      <w:r w:rsidR="007F294F" w:rsidRPr="00123322">
        <w:rPr>
          <w:b w:val="0"/>
          <w:bCs/>
          <w:szCs w:val="28"/>
        </w:rPr>
        <w:t xml:space="preserve"> </w:t>
      </w:r>
      <w:r w:rsidRPr="00123322">
        <w:rPr>
          <w:b w:val="0"/>
          <w:bCs/>
          <w:szCs w:val="28"/>
        </w:rPr>
        <w:t xml:space="preserve">расходов бюджета </w:t>
      </w:r>
      <w:r w:rsidR="00D44617" w:rsidRPr="00123322">
        <w:rPr>
          <w:b w:val="0"/>
          <w:bCs/>
          <w:szCs w:val="28"/>
        </w:rPr>
        <w:t>на 20</w:t>
      </w:r>
      <w:r w:rsidR="00411D15" w:rsidRPr="00123322">
        <w:rPr>
          <w:b w:val="0"/>
          <w:bCs/>
          <w:szCs w:val="28"/>
        </w:rPr>
        <w:t>2</w:t>
      </w:r>
      <w:r w:rsidR="00C43F18">
        <w:rPr>
          <w:b w:val="0"/>
          <w:bCs/>
          <w:szCs w:val="28"/>
        </w:rPr>
        <w:t>1</w:t>
      </w:r>
      <w:r w:rsidR="00D44617" w:rsidRPr="00123322">
        <w:rPr>
          <w:b w:val="0"/>
          <w:bCs/>
          <w:szCs w:val="28"/>
        </w:rPr>
        <w:t xml:space="preserve"> год и плановый период 20</w:t>
      </w:r>
      <w:r w:rsidR="00283508" w:rsidRPr="00123322">
        <w:rPr>
          <w:b w:val="0"/>
          <w:bCs/>
          <w:szCs w:val="28"/>
        </w:rPr>
        <w:t>2</w:t>
      </w:r>
      <w:r w:rsidR="00C43F18">
        <w:rPr>
          <w:b w:val="0"/>
          <w:bCs/>
          <w:szCs w:val="28"/>
        </w:rPr>
        <w:t>2</w:t>
      </w:r>
      <w:r w:rsidR="00D44617" w:rsidRPr="00123322">
        <w:rPr>
          <w:b w:val="0"/>
          <w:bCs/>
          <w:szCs w:val="28"/>
        </w:rPr>
        <w:t xml:space="preserve"> и 202</w:t>
      </w:r>
      <w:r w:rsidR="00C43F18">
        <w:rPr>
          <w:b w:val="0"/>
          <w:bCs/>
          <w:szCs w:val="28"/>
        </w:rPr>
        <w:t>3</w:t>
      </w:r>
      <w:r w:rsidR="00D44617" w:rsidRPr="00123322">
        <w:rPr>
          <w:b w:val="0"/>
          <w:bCs/>
          <w:szCs w:val="28"/>
        </w:rPr>
        <w:t xml:space="preserve"> годов имеет выраженную социальную направленность:</w:t>
      </w:r>
      <w:r w:rsidR="00D44617" w:rsidRPr="00123322">
        <w:rPr>
          <w:b w:val="0"/>
        </w:rPr>
        <w:t xml:space="preserve"> в 20</w:t>
      </w:r>
      <w:r w:rsidR="00411D15" w:rsidRPr="00123322">
        <w:rPr>
          <w:b w:val="0"/>
        </w:rPr>
        <w:t>2</w:t>
      </w:r>
      <w:r w:rsidR="00C43F18">
        <w:rPr>
          <w:b w:val="0"/>
        </w:rPr>
        <w:t>1</w:t>
      </w:r>
      <w:r w:rsidR="00D44617" w:rsidRPr="00123322">
        <w:rPr>
          <w:b w:val="0"/>
        </w:rPr>
        <w:t xml:space="preserve"> году </w:t>
      </w:r>
    </w:p>
    <w:p w:rsidR="00A9539E" w:rsidRPr="00123322" w:rsidRDefault="00D44617" w:rsidP="006A7F7B">
      <w:pPr>
        <w:pStyle w:val="a6"/>
        <w:widowControl w:val="0"/>
        <w:jc w:val="both"/>
        <w:rPr>
          <w:b w:val="0"/>
          <w:bCs/>
          <w:szCs w:val="28"/>
        </w:rPr>
      </w:pPr>
      <w:r w:rsidRPr="00123322">
        <w:rPr>
          <w:b w:val="0"/>
        </w:rPr>
        <w:t>доля расходов бюджета на социальную</w:t>
      </w:r>
      <w:r w:rsidR="00CC1128">
        <w:rPr>
          <w:b w:val="0"/>
        </w:rPr>
        <w:t xml:space="preserve"> сферу составит 73,8</w:t>
      </w:r>
      <w:r w:rsidRPr="00123322">
        <w:rPr>
          <w:b w:val="0"/>
        </w:rPr>
        <w:t>%, в 20</w:t>
      </w:r>
      <w:r w:rsidR="00283508" w:rsidRPr="00123322">
        <w:rPr>
          <w:b w:val="0"/>
        </w:rPr>
        <w:t>2</w:t>
      </w:r>
      <w:r w:rsidR="00C43F18">
        <w:rPr>
          <w:b w:val="0"/>
        </w:rPr>
        <w:t>2</w:t>
      </w:r>
      <w:r w:rsidR="00CC1128">
        <w:rPr>
          <w:b w:val="0"/>
        </w:rPr>
        <w:t xml:space="preserve"> году – 75,5</w:t>
      </w:r>
      <w:r w:rsidRPr="00123322">
        <w:rPr>
          <w:b w:val="0"/>
        </w:rPr>
        <w:t>%, в 202</w:t>
      </w:r>
      <w:r w:rsidR="00C43F18">
        <w:rPr>
          <w:b w:val="0"/>
        </w:rPr>
        <w:t>3</w:t>
      </w:r>
      <w:r w:rsidR="00CC1128">
        <w:rPr>
          <w:b w:val="0"/>
        </w:rPr>
        <w:t xml:space="preserve"> году – 72,4</w:t>
      </w:r>
      <w:r w:rsidRPr="00123322">
        <w:rPr>
          <w:b w:val="0"/>
        </w:rPr>
        <w:t>%.</w:t>
      </w:r>
    </w:p>
    <w:p w:rsidR="001E6573" w:rsidRDefault="0013258E" w:rsidP="0013258E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В  Проекте бюджета предусмотрены бюджетные ассигнования на исполнение публичных нормативных обязательств в соответствии с частью 2 статьи 74.1 БК РФ.</w:t>
      </w:r>
    </w:p>
    <w:p w:rsidR="00174085" w:rsidRDefault="00945445" w:rsidP="00C86E60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 w:rsidRPr="00174085">
        <w:rPr>
          <w:b w:val="0"/>
          <w:bCs/>
          <w:szCs w:val="28"/>
        </w:rPr>
        <w:t xml:space="preserve">Доля расходов бюджета </w:t>
      </w:r>
      <w:r w:rsidR="00D467EA" w:rsidRPr="00174085">
        <w:rPr>
          <w:b w:val="0"/>
          <w:bCs/>
          <w:szCs w:val="28"/>
        </w:rPr>
        <w:t xml:space="preserve">на финансирование мероприятий </w:t>
      </w:r>
      <w:r w:rsidR="00722B10">
        <w:rPr>
          <w:b w:val="0"/>
          <w:bCs/>
          <w:szCs w:val="28"/>
        </w:rPr>
        <w:t>20</w:t>
      </w:r>
      <w:r w:rsidR="006F19D6">
        <w:rPr>
          <w:b w:val="0"/>
          <w:bCs/>
          <w:szCs w:val="28"/>
        </w:rPr>
        <w:t>-ти</w:t>
      </w:r>
      <w:r w:rsidRPr="00174085">
        <w:rPr>
          <w:b w:val="0"/>
          <w:bCs/>
          <w:szCs w:val="28"/>
        </w:rPr>
        <w:t xml:space="preserve"> муницип</w:t>
      </w:r>
      <w:r w:rsidR="00E77815">
        <w:rPr>
          <w:b w:val="0"/>
          <w:bCs/>
          <w:szCs w:val="28"/>
        </w:rPr>
        <w:t>альных</w:t>
      </w:r>
      <w:r w:rsidRPr="00174085">
        <w:rPr>
          <w:b w:val="0"/>
          <w:bCs/>
          <w:szCs w:val="28"/>
        </w:rPr>
        <w:t xml:space="preserve"> программ городского округа в 20</w:t>
      </w:r>
      <w:r w:rsidR="00C724C0">
        <w:rPr>
          <w:b w:val="0"/>
          <w:bCs/>
          <w:szCs w:val="28"/>
        </w:rPr>
        <w:t>2</w:t>
      </w:r>
      <w:r w:rsidR="00722B10">
        <w:rPr>
          <w:b w:val="0"/>
          <w:bCs/>
          <w:szCs w:val="28"/>
        </w:rPr>
        <w:t>1</w:t>
      </w:r>
      <w:r w:rsidRPr="00174085">
        <w:rPr>
          <w:b w:val="0"/>
          <w:bCs/>
          <w:szCs w:val="28"/>
        </w:rPr>
        <w:t xml:space="preserve"> году составляет </w:t>
      </w:r>
      <w:r w:rsidR="00722B10">
        <w:rPr>
          <w:b w:val="0"/>
          <w:bCs/>
          <w:szCs w:val="28"/>
        </w:rPr>
        <w:t>99,3</w:t>
      </w:r>
      <w:r w:rsidR="00A0101D" w:rsidRPr="00174085">
        <w:rPr>
          <w:b w:val="0"/>
          <w:bCs/>
          <w:szCs w:val="28"/>
        </w:rPr>
        <w:t xml:space="preserve">%  </w:t>
      </w:r>
      <w:r w:rsidRPr="00174085">
        <w:rPr>
          <w:b w:val="0"/>
          <w:bCs/>
          <w:szCs w:val="28"/>
        </w:rPr>
        <w:t>от общего объема расходов бюджета, что подтверждает программно-целевой принцип формирования бюджета городского округа, нацеленный на результат.</w:t>
      </w:r>
    </w:p>
    <w:p w:rsidR="001E6573" w:rsidRPr="00174085" w:rsidRDefault="00A0101D" w:rsidP="00C86E60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 w:rsidRPr="00174085">
        <w:rPr>
          <w:b w:val="0"/>
          <w:bCs/>
          <w:szCs w:val="28"/>
        </w:rPr>
        <w:t xml:space="preserve"> Проектом бюджета размер дорожного фонда устанавливается в соответствии с требованиями, предусмотренными частью 5 статьи 179.4 БК РФ.</w:t>
      </w:r>
    </w:p>
    <w:p w:rsidR="00354DC5" w:rsidRDefault="00354DC5" w:rsidP="00C86E60">
      <w:pPr>
        <w:pStyle w:val="a6"/>
        <w:widowControl w:val="0"/>
        <w:numPr>
          <w:ilvl w:val="0"/>
          <w:numId w:val="37"/>
        </w:numPr>
        <w:ind w:lef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Проектом бюджета в соответствии с требованиями статьи 76 БК РФ устанавливается объем субсидий, предоставляемых юридическим лицам.</w:t>
      </w:r>
    </w:p>
    <w:p w:rsidR="00C60438" w:rsidRPr="00C467CB" w:rsidRDefault="00C60438" w:rsidP="00C86E60">
      <w:pPr>
        <w:pStyle w:val="ab"/>
        <w:widowControl w:val="0"/>
        <w:numPr>
          <w:ilvl w:val="0"/>
          <w:numId w:val="37"/>
        </w:numPr>
        <w:ind w:left="0" w:firstLine="720"/>
        <w:jc w:val="both"/>
        <w:rPr>
          <w:bCs/>
          <w:szCs w:val="28"/>
        </w:rPr>
      </w:pPr>
      <w:r w:rsidRPr="00C60438">
        <w:rPr>
          <w:szCs w:val="28"/>
          <w:lang w:eastAsia="en-US"/>
        </w:rPr>
        <w:t xml:space="preserve">Проект бюджета </w:t>
      </w:r>
      <w:r w:rsidRPr="00C60438">
        <w:t xml:space="preserve"> на 20</w:t>
      </w:r>
      <w:r w:rsidR="00411D15">
        <w:t>2</w:t>
      </w:r>
      <w:r w:rsidR="00DC1029">
        <w:t>1</w:t>
      </w:r>
      <w:r w:rsidRPr="00C60438">
        <w:t xml:space="preserve"> год и  на плановый период 20</w:t>
      </w:r>
      <w:r w:rsidR="00283508">
        <w:t>2</w:t>
      </w:r>
      <w:r w:rsidR="00DC1029">
        <w:t>2</w:t>
      </w:r>
      <w:r w:rsidRPr="00C60438">
        <w:t xml:space="preserve"> и  202</w:t>
      </w:r>
      <w:r w:rsidR="00DC1029">
        <w:t>3</w:t>
      </w:r>
      <w:r w:rsidR="006D4E1E">
        <w:t xml:space="preserve"> годов</w:t>
      </w:r>
      <w:r w:rsidRPr="00C60438">
        <w:t xml:space="preserve"> сформирован без дефицита.</w:t>
      </w:r>
    </w:p>
    <w:p w:rsidR="00C467CB" w:rsidRPr="00F24698" w:rsidRDefault="00C467CB" w:rsidP="00C86E60">
      <w:pPr>
        <w:pStyle w:val="ab"/>
        <w:widowControl w:val="0"/>
        <w:numPr>
          <w:ilvl w:val="0"/>
          <w:numId w:val="37"/>
        </w:numPr>
        <w:ind w:left="0" w:firstLine="720"/>
        <w:jc w:val="both"/>
        <w:rPr>
          <w:bCs/>
          <w:szCs w:val="28"/>
        </w:rPr>
      </w:pPr>
      <w:r w:rsidRPr="00F24698">
        <w:rPr>
          <w:bCs/>
          <w:szCs w:val="28"/>
        </w:rPr>
        <w:t xml:space="preserve">Исходя из </w:t>
      </w:r>
      <w:proofErr w:type="gramStart"/>
      <w:r w:rsidRPr="00F24698">
        <w:rPr>
          <w:bCs/>
          <w:szCs w:val="28"/>
        </w:rPr>
        <w:t>состава</w:t>
      </w:r>
      <w:proofErr w:type="gramEnd"/>
      <w:r w:rsidRPr="00F24698">
        <w:rPr>
          <w:bCs/>
          <w:szCs w:val="28"/>
        </w:rPr>
        <w:t xml:space="preserve"> предлагаемого</w:t>
      </w:r>
      <w:r w:rsidR="001B5B73">
        <w:rPr>
          <w:bCs/>
          <w:szCs w:val="28"/>
        </w:rPr>
        <w:t xml:space="preserve"> к</w:t>
      </w:r>
      <w:r w:rsidRPr="00F24698">
        <w:rPr>
          <w:bCs/>
          <w:szCs w:val="28"/>
        </w:rPr>
        <w:t xml:space="preserve"> приватизации имущества, способов его</w:t>
      </w:r>
      <w:r w:rsidR="008D5461" w:rsidRPr="00F24698">
        <w:rPr>
          <w:bCs/>
          <w:szCs w:val="28"/>
        </w:rPr>
        <w:t xml:space="preserve"> приватизации, а</w:t>
      </w:r>
      <w:r w:rsidRPr="00F24698">
        <w:rPr>
          <w:bCs/>
          <w:szCs w:val="28"/>
        </w:rPr>
        <w:t xml:space="preserve"> также необходимости проведения подготовительных мероприятий в 20</w:t>
      </w:r>
      <w:r w:rsidR="00411D15" w:rsidRPr="00F24698">
        <w:rPr>
          <w:bCs/>
          <w:szCs w:val="28"/>
        </w:rPr>
        <w:t>2</w:t>
      </w:r>
      <w:r w:rsidR="00DC1029">
        <w:rPr>
          <w:bCs/>
          <w:szCs w:val="28"/>
        </w:rPr>
        <w:t>1</w:t>
      </w:r>
      <w:r w:rsidRPr="00F24698">
        <w:rPr>
          <w:bCs/>
          <w:szCs w:val="28"/>
        </w:rPr>
        <w:t xml:space="preserve"> году ожидается получение доходов от</w:t>
      </w:r>
      <w:r w:rsidR="00746B99" w:rsidRPr="00F24698">
        <w:rPr>
          <w:bCs/>
          <w:szCs w:val="28"/>
        </w:rPr>
        <w:t xml:space="preserve"> </w:t>
      </w:r>
      <w:r w:rsidR="00DC1029">
        <w:rPr>
          <w:bCs/>
          <w:szCs w:val="28"/>
        </w:rPr>
        <w:t>приватизации в общей сумме 1 100</w:t>
      </w:r>
      <w:r w:rsidR="00746B99" w:rsidRPr="00F24698">
        <w:rPr>
          <w:bCs/>
          <w:szCs w:val="28"/>
        </w:rPr>
        <w:t>,0</w:t>
      </w:r>
      <w:r w:rsidRPr="00F24698">
        <w:rPr>
          <w:bCs/>
          <w:szCs w:val="28"/>
        </w:rPr>
        <w:t xml:space="preserve"> тыс. рублей.</w:t>
      </w:r>
    </w:p>
    <w:p w:rsidR="00DC1029" w:rsidRDefault="00147C43" w:rsidP="005C0C03">
      <w:pPr>
        <w:jc w:val="both"/>
        <w:rPr>
          <w:b/>
          <w:color w:val="000000"/>
        </w:rPr>
      </w:pPr>
      <w:r w:rsidRPr="00147C43">
        <w:t xml:space="preserve">       </w:t>
      </w:r>
      <w:r w:rsidR="00F57041">
        <w:t xml:space="preserve">    </w:t>
      </w:r>
    </w:p>
    <w:p w:rsidR="00FB09D7" w:rsidRDefault="00FB09D7" w:rsidP="0054608A">
      <w:pPr>
        <w:spacing w:before="120" w:after="120"/>
        <w:ind w:firstLine="720"/>
        <w:jc w:val="center"/>
        <w:rPr>
          <w:b/>
          <w:color w:val="000000"/>
        </w:rPr>
      </w:pPr>
    </w:p>
    <w:p w:rsidR="00FB09D7" w:rsidRDefault="00FB09D7" w:rsidP="0054608A">
      <w:pPr>
        <w:spacing w:before="120" w:after="120"/>
        <w:ind w:firstLine="720"/>
        <w:jc w:val="center"/>
        <w:rPr>
          <w:b/>
          <w:color w:val="000000"/>
        </w:rPr>
      </w:pPr>
    </w:p>
    <w:p w:rsidR="00FB09D7" w:rsidRDefault="00FB09D7" w:rsidP="0054608A">
      <w:pPr>
        <w:spacing w:before="120" w:after="120"/>
        <w:ind w:firstLine="720"/>
        <w:jc w:val="center"/>
        <w:rPr>
          <w:b/>
          <w:color w:val="000000"/>
        </w:rPr>
      </w:pPr>
    </w:p>
    <w:p w:rsidR="00FB09D7" w:rsidRDefault="00FB09D7" w:rsidP="0054608A">
      <w:pPr>
        <w:spacing w:before="120" w:after="120"/>
        <w:ind w:firstLine="720"/>
        <w:jc w:val="center"/>
        <w:rPr>
          <w:b/>
          <w:color w:val="000000"/>
        </w:rPr>
      </w:pPr>
    </w:p>
    <w:p w:rsidR="008E6C95" w:rsidRDefault="008E6C95" w:rsidP="0054608A">
      <w:pPr>
        <w:spacing w:before="120" w:after="120"/>
        <w:ind w:firstLine="720"/>
        <w:jc w:val="center"/>
        <w:rPr>
          <w:color w:val="000000"/>
        </w:rPr>
      </w:pPr>
      <w:r w:rsidRPr="00066F70">
        <w:rPr>
          <w:b/>
          <w:color w:val="000000"/>
        </w:rPr>
        <w:t xml:space="preserve">Совету депутатов </w:t>
      </w:r>
      <w:r w:rsidR="00C86E60">
        <w:rPr>
          <w:b/>
          <w:color w:val="000000"/>
        </w:rPr>
        <w:t xml:space="preserve">муниципального образования </w:t>
      </w:r>
      <w:proofErr w:type="spellStart"/>
      <w:r w:rsidR="00C86E60">
        <w:rPr>
          <w:b/>
          <w:color w:val="000000"/>
        </w:rPr>
        <w:t>Абдулинский</w:t>
      </w:r>
      <w:proofErr w:type="spellEnd"/>
      <w:r w:rsidR="00C86E60">
        <w:rPr>
          <w:b/>
          <w:color w:val="000000"/>
        </w:rPr>
        <w:t xml:space="preserve"> городской округ</w:t>
      </w:r>
      <w:r w:rsidR="001709FB">
        <w:rPr>
          <w:b/>
          <w:color w:val="000000"/>
        </w:rPr>
        <w:t xml:space="preserve"> Оренбургской области</w:t>
      </w:r>
      <w:r w:rsidRPr="00066F70">
        <w:rPr>
          <w:color w:val="000000"/>
        </w:rPr>
        <w:t xml:space="preserve"> предлагается:</w:t>
      </w:r>
    </w:p>
    <w:p w:rsidR="008E6C95" w:rsidRDefault="00622E06" w:rsidP="001D512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1. </w:t>
      </w:r>
      <w:r w:rsidR="00D33374">
        <w:rPr>
          <w:color w:val="000000"/>
        </w:rPr>
        <w:t xml:space="preserve"> </w:t>
      </w:r>
      <w:r>
        <w:rPr>
          <w:color w:val="000000"/>
        </w:rPr>
        <w:t>Р</w:t>
      </w:r>
      <w:r w:rsidR="008E6C95" w:rsidRPr="00066F70">
        <w:rPr>
          <w:color w:val="000000"/>
        </w:rPr>
        <w:t>ассмотреть настоящее Закл</w:t>
      </w:r>
      <w:r>
        <w:rPr>
          <w:color w:val="000000"/>
        </w:rPr>
        <w:t>ючение и принять его к сведению.</w:t>
      </w:r>
    </w:p>
    <w:p w:rsidR="004A1C43" w:rsidRDefault="00622E06" w:rsidP="00DC1029">
      <w:pPr>
        <w:spacing w:before="120" w:after="120"/>
        <w:jc w:val="both"/>
      </w:pPr>
      <w:r>
        <w:rPr>
          <w:color w:val="000000"/>
        </w:rPr>
        <w:t>2.</w:t>
      </w:r>
      <w:r w:rsidR="00521C83">
        <w:rPr>
          <w:color w:val="000000"/>
        </w:rPr>
        <w:t xml:space="preserve"> </w:t>
      </w:r>
      <w:proofErr w:type="gramStart"/>
      <w:r w:rsidR="001709FB">
        <w:rPr>
          <w:color w:val="000000"/>
        </w:rPr>
        <w:t>Принимая во внимание</w:t>
      </w:r>
      <w:r>
        <w:rPr>
          <w:color w:val="000000"/>
        </w:rPr>
        <w:t xml:space="preserve">, что показатели </w:t>
      </w:r>
      <w:r w:rsidR="001709FB">
        <w:rPr>
          <w:color w:val="000000"/>
        </w:rPr>
        <w:t xml:space="preserve"> Проекта </w:t>
      </w:r>
      <w:r>
        <w:rPr>
          <w:color w:val="000000"/>
        </w:rPr>
        <w:t xml:space="preserve">бюджета городского округа на </w:t>
      </w:r>
      <w:r w:rsidR="001709FB">
        <w:rPr>
          <w:color w:val="000000"/>
        </w:rPr>
        <w:t>20</w:t>
      </w:r>
      <w:r w:rsidR="00411D15">
        <w:rPr>
          <w:color w:val="000000"/>
        </w:rPr>
        <w:t>2</w:t>
      </w:r>
      <w:r w:rsidR="00DC1029">
        <w:rPr>
          <w:color w:val="000000"/>
        </w:rPr>
        <w:t>1</w:t>
      </w:r>
      <w:r w:rsidR="001709FB">
        <w:rPr>
          <w:color w:val="000000"/>
        </w:rPr>
        <w:t xml:space="preserve"> год и плановый период  20</w:t>
      </w:r>
      <w:r w:rsidR="00283508">
        <w:rPr>
          <w:color w:val="000000"/>
        </w:rPr>
        <w:t>2</w:t>
      </w:r>
      <w:r w:rsidR="00DC1029">
        <w:rPr>
          <w:color w:val="000000"/>
        </w:rPr>
        <w:t>2</w:t>
      </w:r>
      <w:r w:rsidR="001709FB">
        <w:rPr>
          <w:color w:val="000000"/>
        </w:rPr>
        <w:t xml:space="preserve"> и </w:t>
      </w:r>
      <w:r>
        <w:rPr>
          <w:color w:val="000000"/>
        </w:rPr>
        <w:t>20</w:t>
      </w:r>
      <w:r w:rsidR="00211BD4">
        <w:rPr>
          <w:color w:val="000000"/>
        </w:rPr>
        <w:t>2</w:t>
      </w:r>
      <w:r w:rsidR="00DC1029">
        <w:rPr>
          <w:color w:val="000000"/>
        </w:rPr>
        <w:t>3</w:t>
      </w:r>
      <w:r>
        <w:rPr>
          <w:color w:val="000000"/>
        </w:rPr>
        <w:t xml:space="preserve"> годов</w:t>
      </w:r>
      <w:r w:rsidR="002E50AD">
        <w:rPr>
          <w:color w:val="000000"/>
        </w:rPr>
        <w:t xml:space="preserve"> </w:t>
      </w:r>
      <w:r w:rsidR="002E50AD" w:rsidRPr="00BB560E">
        <w:rPr>
          <w:szCs w:val="28"/>
        </w:rPr>
        <w:t>в целом о</w:t>
      </w:r>
      <w:r w:rsidR="001709FB">
        <w:rPr>
          <w:szCs w:val="28"/>
        </w:rPr>
        <w:t xml:space="preserve">твечают приоритетам бюджетной, </w:t>
      </w:r>
      <w:r w:rsidR="002E50AD" w:rsidRPr="00BB560E">
        <w:rPr>
          <w:szCs w:val="28"/>
        </w:rPr>
        <w:t>налоговой</w:t>
      </w:r>
      <w:r w:rsidR="001709FB">
        <w:rPr>
          <w:szCs w:val="28"/>
        </w:rPr>
        <w:t xml:space="preserve"> и долговой политики, К</w:t>
      </w:r>
      <w:r w:rsidR="001D5122">
        <w:rPr>
          <w:szCs w:val="28"/>
        </w:rPr>
        <w:t>онтрольно-сче</w:t>
      </w:r>
      <w:r w:rsidR="002E50AD" w:rsidRPr="00BB560E">
        <w:rPr>
          <w:szCs w:val="28"/>
        </w:rPr>
        <w:t>тная палата</w:t>
      </w:r>
      <w:r w:rsidR="004A1C43">
        <w:rPr>
          <w:color w:val="000000" w:themeColor="text1"/>
          <w:szCs w:val="28"/>
        </w:rPr>
        <w:t xml:space="preserve">, </w:t>
      </w:r>
      <w:r w:rsidR="002E50AD" w:rsidRPr="0054608A">
        <w:rPr>
          <w:color w:val="000000" w:themeColor="text1"/>
          <w:szCs w:val="28"/>
        </w:rPr>
        <w:t xml:space="preserve"> рекомендует </w:t>
      </w:r>
      <w:r w:rsidR="008E6C95" w:rsidRPr="0054608A">
        <w:rPr>
          <w:color w:val="000000" w:themeColor="text1"/>
        </w:rPr>
        <w:t>рас</w:t>
      </w:r>
      <w:r w:rsidR="001709FB" w:rsidRPr="0054608A">
        <w:rPr>
          <w:color w:val="000000" w:themeColor="text1"/>
        </w:rPr>
        <w:t>смотреть и принять р</w:t>
      </w:r>
      <w:r w:rsidR="008E6C95" w:rsidRPr="0054608A">
        <w:rPr>
          <w:color w:val="000000" w:themeColor="text1"/>
        </w:rPr>
        <w:t xml:space="preserve">ешение «О бюджете </w:t>
      </w:r>
      <w:r w:rsidR="004A1C43">
        <w:rPr>
          <w:color w:val="000000" w:themeColor="text1"/>
        </w:rPr>
        <w:t>городского</w:t>
      </w:r>
      <w:r w:rsidR="004A1C43" w:rsidRPr="0054608A">
        <w:rPr>
          <w:color w:val="000000" w:themeColor="text1"/>
        </w:rPr>
        <w:t xml:space="preserve"> округа  на 20</w:t>
      </w:r>
      <w:r w:rsidR="004A1C43">
        <w:rPr>
          <w:color w:val="000000" w:themeColor="text1"/>
        </w:rPr>
        <w:t>2</w:t>
      </w:r>
      <w:r w:rsidR="00DC1029">
        <w:rPr>
          <w:color w:val="000000" w:themeColor="text1"/>
        </w:rPr>
        <w:t>1</w:t>
      </w:r>
      <w:r w:rsidR="004A1C43" w:rsidRPr="00066F70">
        <w:t xml:space="preserve"> год</w:t>
      </w:r>
      <w:r w:rsidR="004A1C43">
        <w:t xml:space="preserve"> и на плановый период 202</w:t>
      </w:r>
      <w:r w:rsidR="00DC1029">
        <w:t>2</w:t>
      </w:r>
      <w:r w:rsidR="004A1C43">
        <w:t xml:space="preserve"> и 202</w:t>
      </w:r>
      <w:r w:rsidR="00DC1029">
        <w:t>3</w:t>
      </w:r>
      <w:r w:rsidR="004A1C43">
        <w:t xml:space="preserve"> годов</w:t>
      </w:r>
      <w:r w:rsidR="004A1C43" w:rsidRPr="00066F70">
        <w:t>»</w:t>
      </w:r>
      <w:r w:rsidR="004A1C43">
        <w:t xml:space="preserve"> в соответствии с процедурами согласно Положению</w:t>
      </w:r>
      <w:r w:rsidR="004A1C43" w:rsidRPr="00950FDD">
        <w:t xml:space="preserve"> «О бюджетном процессе в</w:t>
      </w:r>
      <w:proofErr w:type="gramEnd"/>
      <w:r w:rsidR="00DC1029">
        <w:t xml:space="preserve"> муниципальном </w:t>
      </w:r>
      <w:proofErr w:type="gramStart"/>
      <w:r w:rsidR="00DC1029">
        <w:t>образовании</w:t>
      </w:r>
      <w:proofErr w:type="gramEnd"/>
      <w:r w:rsidR="00DC1029">
        <w:t xml:space="preserve"> </w:t>
      </w:r>
      <w:proofErr w:type="spellStart"/>
      <w:r w:rsidR="00DC1029">
        <w:t>Абдулинский</w:t>
      </w:r>
      <w:proofErr w:type="spellEnd"/>
      <w:r w:rsidR="00DC1029">
        <w:t xml:space="preserve"> городской округ Оренбургской области».</w:t>
      </w:r>
      <w:r w:rsidR="004A1C43" w:rsidRPr="00950FDD">
        <w:t xml:space="preserve"> </w:t>
      </w:r>
    </w:p>
    <w:p w:rsidR="006F19D6" w:rsidRDefault="006F19D6" w:rsidP="001D5122">
      <w:pPr>
        <w:spacing w:before="120" w:after="120"/>
        <w:jc w:val="both"/>
        <w:rPr>
          <w:color w:val="000000" w:themeColor="text1"/>
        </w:rPr>
      </w:pPr>
    </w:p>
    <w:p w:rsidR="009F5651" w:rsidRDefault="009F5651" w:rsidP="002E50AD">
      <w:pPr>
        <w:spacing w:before="120" w:after="120"/>
        <w:ind w:firstLine="709"/>
        <w:jc w:val="both"/>
        <w:rPr>
          <w:color w:val="000000" w:themeColor="text1"/>
        </w:rPr>
      </w:pPr>
    </w:p>
    <w:p w:rsidR="004A1C43" w:rsidRDefault="004A1C43" w:rsidP="002E50AD">
      <w:pPr>
        <w:spacing w:before="120" w:after="120"/>
        <w:ind w:firstLine="709"/>
        <w:jc w:val="both"/>
        <w:rPr>
          <w:color w:val="000000" w:themeColor="text1"/>
        </w:rPr>
      </w:pPr>
    </w:p>
    <w:p w:rsidR="004A1C43" w:rsidRDefault="001813E1" w:rsidP="002E50AD">
      <w:pPr>
        <w:spacing w:before="120"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bookmarkStart w:id="2" w:name="_GoBack"/>
      <w:bookmarkEnd w:id="2"/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4608A" w:rsidRDefault="0054608A" w:rsidP="007835C0"/>
    <w:p w:rsidR="003D6876" w:rsidRDefault="003D6876" w:rsidP="007835C0"/>
    <w:p w:rsidR="007835C0" w:rsidRDefault="00EB0526" w:rsidP="007835C0">
      <w:r>
        <w:t>И.О.</w:t>
      </w:r>
      <w:r w:rsidR="004B6795">
        <w:t xml:space="preserve"> </w:t>
      </w:r>
      <w:r w:rsidR="007835C0" w:rsidRPr="004F3580">
        <w:t xml:space="preserve">Председатель </w:t>
      </w:r>
      <w:r w:rsidR="007835C0">
        <w:t>контрольно-</w:t>
      </w:r>
      <w:r w:rsidR="008D1FDB">
        <w:t xml:space="preserve">    </w:t>
      </w:r>
    </w:p>
    <w:p w:rsidR="007835C0" w:rsidRDefault="007835C0" w:rsidP="007835C0">
      <w:r>
        <w:t>счетной палаты</w:t>
      </w:r>
      <w:r w:rsidRPr="004F3580">
        <w:t xml:space="preserve">                               </w:t>
      </w:r>
      <w:r>
        <w:t xml:space="preserve">                        </w:t>
      </w:r>
      <w:r w:rsidRPr="004F3580">
        <w:t xml:space="preserve">      </w:t>
      </w:r>
      <w:r w:rsidR="008D1FDB">
        <w:t xml:space="preserve">    </w:t>
      </w:r>
      <w:r w:rsidRPr="004F3580">
        <w:t xml:space="preserve"> </w:t>
      </w:r>
      <w:r w:rsidR="008D1FDB">
        <w:t xml:space="preserve">                </w:t>
      </w:r>
      <w:r w:rsidRPr="004F3580">
        <w:t xml:space="preserve">  </w:t>
      </w:r>
      <w:r w:rsidR="00EB0526">
        <w:t xml:space="preserve"> Е.Н.</w:t>
      </w:r>
      <w:r w:rsidR="00BD2423">
        <w:t xml:space="preserve"> </w:t>
      </w:r>
      <w:proofErr w:type="spellStart"/>
      <w:r w:rsidR="00EB0526">
        <w:t>Бугаец</w:t>
      </w:r>
      <w:proofErr w:type="spellEnd"/>
    </w:p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130D95" w:rsidRDefault="00130D95" w:rsidP="007835C0"/>
    <w:p w:rsidR="008D1FDB" w:rsidRDefault="008D1FDB" w:rsidP="007835C0"/>
    <w:sectPr w:rsidR="008D1FDB" w:rsidSect="001851B9">
      <w:footerReference w:type="default" r:id="rId11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DF" w:rsidRDefault="00514FDF" w:rsidP="00476E57">
      <w:r>
        <w:separator/>
      </w:r>
    </w:p>
  </w:endnote>
  <w:endnote w:type="continuationSeparator" w:id="0">
    <w:p w:rsidR="00514FDF" w:rsidRDefault="00514FDF" w:rsidP="004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7374"/>
      <w:docPartObj>
        <w:docPartGallery w:val="Page Numbers (Bottom of Page)"/>
        <w:docPartUnique/>
      </w:docPartObj>
    </w:sdtPr>
    <w:sdtContent>
      <w:p w:rsidR="004B4937" w:rsidRDefault="004B493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19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B4937" w:rsidRDefault="004B49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DF" w:rsidRDefault="00514FDF" w:rsidP="00476E57">
      <w:r>
        <w:separator/>
      </w:r>
    </w:p>
  </w:footnote>
  <w:footnote w:type="continuationSeparator" w:id="0">
    <w:p w:rsidR="00514FDF" w:rsidRDefault="00514FDF" w:rsidP="0047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A7"/>
    <w:multiLevelType w:val="hybridMultilevel"/>
    <w:tmpl w:val="DDEAD4A8"/>
    <w:lvl w:ilvl="0" w:tplc="65DE7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D45B45"/>
    <w:multiLevelType w:val="hybridMultilevel"/>
    <w:tmpl w:val="54DC0912"/>
    <w:lvl w:ilvl="0" w:tplc="04190001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BE1"/>
    <w:multiLevelType w:val="hybridMultilevel"/>
    <w:tmpl w:val="968C22BE"/>
    <w:lvl w:ilvl="0" w:tplc="1308681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A325142"/>
    <w:multiLevelType w:val="hybridMultilevel"/>
    <w:tmpl w:val="71E273A4"/>
    <w:lvl w:ilvl="0" w:tplc="1F5A45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716DB"/>
    <w:multiLevelType w:val="hybridMultilevel"/>
    <w:tmpl w:val="C49AE4C4"/>
    <w:lvl w:ilvl="0" w:tplc="DA5217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6">
    <w:nsid w:val="13997C05"/>
    <w:multiLevelType w:val="hybridMultilevel"/>
    <w:tmpl w:val="6D2CB48A"/>
    <w:lvl w:ilvl="0" w:tplc="01A8F5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EA6B88"/>
    <w:multiLevelType w:val="hybridMultilevel"/>
    <w:tmpl w:val="E4AE6356"/>
    <w:lvl w:ilvl="0" w:tplc="CA107A08">
      <w:start w:val="1"/>
      <w:numFmt w:val="decimal"/>
      <w:lvlText w:val="%1."/>
      <w:lvlJc w:val="left"/>
      <w:pPr>
        <w:ind w:left="156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CA474F2"/>
    <w:multiLevelType w:val="hybridMultilevel"/>
    <w:tmpl w:val="1CFE99B2"/>
    <w:lvl w:ilvl="0" w:tplc="BC2C872C">
      <w:start w:val="58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1D7420B8"/>
    <w:multiLevelType w:val="hybridMultilevel"/>
    <w:tmpl w:val="F0207C40"/>
    <w:lvl w:ilvl="0" w:tplc="C2223B1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864A61"/>
    <w:multiLevelType w:val="multilevel"/>
    <w:tmpl w:val="DEECC8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E16B8B"/>
    <w:multiLevelType w:val="hybridMultilevel"/>
    <w:tmpl w:val="169E0E94"/>
    <w:lvl w:ilvl="0" w:tplc="D708E7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5DC0"/>
    <w:multiLevelType w:val="hybridMultilevel"/>
    <w:tmpl w:val="EDA69056"/>
    <w:lvl w:ilvl="0" w:tplc="BDFC16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495"/>
        </w:tabs>
        <w:ind w:left="415" w:firstLine="720"/>
      </w:pPr>
      <w:rPr>
        <w:rFonts w:ascii="Symbol" w:hAnsi="Symbol" w:hint="default"/>
      </w:rPr>
    </w:lvl>
  </w:abstractNum>
  <w:abstractNum w:abstractNumId="14">
    <w:nsid w:val="3ABC0892"/>
    <w:multiLevelType w:val="hybridMultilevel"/>
    <w:tmpl w:val="31285CDA"/>
    <w:lvl w:ilvl="0" w:tplc="271CC12C">
      <w:start w:val="201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E004619"/>
    <w:multiLevelType w:val="hybridMultilevel"/>
    <w:tmpl w:val="3A78657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B0948"/>
    <w:multiLevelType w:val="multilevel"/>
    <w:tmpl w:val="CC741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Theme="majorHAnsi" w:hAnsiTheme="majorHAnsi" w:cstheme="majorBidi" w:hint="default"/>
      </w:rPr>
    </w:lvl>
  </w:abstractNum>
  <w:abstractNum w:abstractNumId="17">
    <w:nsid w:val="43776224"/>
    <w:multiLevelType w:val="hybridMultilevel"/>
    <w:tmpl w:val="99FCC450"/>
    <w:lvl w:ilvl="0" w:tplc="D3A626DE">
      <w:start w:val="1"/>
      <w:numFmt w:val="decimal"/>
      <w:lvlText w:val="%1."/>
      <w:lvlJc w:val="left"/>
      <w:pPr>
        <w:ind w:left="138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1B6718"/>
    <w:multiLevelType w:val="multilevel"/>
    <w:tmpl w:val="2D7669B2"/>
    <w:lvl w:ilvl="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CA352DB"/>
    <w:multiLevelType w:val="hybridMultilevel"/>
    <w:tmpl w:val="53CE8E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B6F0A"/>
    <w:multiLevelType w:val="hybridMultilevel"/>
    <w:tmpl w:val="AFA02588"/>
    <w:lvl w:ilvl="0" w:tplc="FBA80E3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1499F"/>
    <w:multiLevelType w:val="hybridMultilevel"/>
    <w:tmpl w:val="DD9C3582"/>
    <w:lvl w:ilvl="0" w:tplc="04190001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1786D"/>
    <w:multiLevelType w:val="hybridMultilevel"/>
    <w:tmpl w:val="5C7A0F02"/>
    <w:lvl w:ilvl="0" w:tplc="F664DB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9100BD"/>
    <w:multiLevelType w:val="hybridMultilevel"/>
    <w:tmpl w:val="6A42009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587414E6"/>
    <w:multiLevelType w:val="multilevel"/>
    <w:tmpl w:val="DEE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A1F4F"/>
    <w:multiLevelType w:val="hybridMultilevel"/>
    <w:tmpl w:val="ADC8538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5F057BFA"/>
    <w:multiLevelType w:val="hybridMultilevel"/>
    <w:tmpl w:val="88F0CD0A"/>
    <w:lvl w:ilvl="0" w:tplc="8FD8B6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FB55F45"/>
    <w:multiLevelType w:val="hybridMultilevel"/>
    <w:tmpl w:val="6E4EFE92"/>
    <w:lvl w:ilvl="0" w:tplc="5BD2F81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5FEE0ACE"/>
    <w:multiLevelType w:val="multilevel"/>
    <w:tmpl w:val="CC741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Theme="majorHAnsi" w:hAnsiTheme="majorHAnsi" w:cstheme="majorBidi" w:hint="default"/>
      </w:rPr>
    </w:lvl>
  </w:abstractNum>
  <w:abstractNum w:abstractNumId="29">
    <w:nsid w:val="608C3352"/>
    <w:multiLevelType w:val="multilevel"/>
    <w:tmpl w:val="3E1E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311680"/>
    <w:multiLevelType w:val="hybridMultilevel"/>
    <w:tmpl w:val="74347B06"/>
    <w:lvl w:ilvl="0" w:tplc="0E425B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440382"/>
    <w:multiLevelType w:val="multilevel"/>
    <w:tmpl w:val="2D7669B2"/>
    <w:lvl w:ilvl="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65AA6D11"/>
    <w:multiLevelType w:val="multilevel"/>
    <w:tmpl w:val="8180A0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5C46E80"/>
    <w:multiLevelType w:val="hybridMultilevel"/>
    <w:tmpl w:val="6D2CB48A"/>
    <w:lvl w:ilvl="0" w:tplc="01A8F5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492367"/>
    <w:multiLevelType w:val="hybridMultilevel"/>
    <w:tmpl w:val="A37E8E4C"/>
    <w:lvl w:ilvl="0" w:tplc="5B649A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DD71F8E"/>
    <w:multiLevelType w:val="hybridMultilevel"/>
    <w:tmpl w:val="A788BDFC"/>
    <w:lvl w:ilvl="0" w:tplc="65E692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224C5B"/>
    <w:multiLevelType w:val="hybridMultilevel"/>
    <w:tmpl w:val="5C7A0F02"/>
    <w:lvl w:ilvl="0" w:tplc="F664DB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8B1923"/>
    <w:multiLevelType w:val="hybridMultilevel"/>
    <w:tmpl w:val="968C22BE"/>
    <w:lvl w:ilvl="0" w:tplc="1308681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6F170F56"/>
    <w:multiLevelType w:val="hybridMultilevel"/>
    <w:tmpl w:val="26B0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34FA7"/>
    <w:multiLevelType w:val="hybridMultilevel"/>
    <w:tmpl w:val="39DC1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D0FBA"/>
    <w:multiLevelType w:val="hybridMultilevel"/>
    <w:tmpl w:val="69A8C5D0"/>
    <w:lvl w:ilvl="0" w:tplc="B448A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64053D"/>
    <w:multiLevelType w:val="hybridMultilevel"/>
    <w:tmpl w:val="AFA02588"/>
    <w:lvl w:ilvl="0" w:tplc="FBA80E3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64EE"/>
    <w:multiLevelType w:val="multilevel"/>
    <w:tmpl w:val="5C7A0F0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BC2A67"/>
    <w:multiLevelType w:val="hybridMultilevel"/>
    <w:tmpl w:val="C7C44642"/>
    <w:lvl w:ilvl="0" w:tplc="745442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551437"/>
    <w:multiLevelType w:val="hybridMultilevel"/>
    <w:tmpl w:val="0DA2739E"/>
    <w:lvl w:ilvl="0" w:tplc="DF323F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EF7FCF"/>
    <w:multiLevelType w:val="hybridMultilevel"/>
    <w:tmpl w:val="DEECC8B0"/>
    <w:lvl w:ilvl="0" w:tplc="F6C219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5C782D"/>
    <w:multiLevelType w:val="hybridMultilevel"/>
    <w:tmpl w:val="6214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6479E"/>
    <w:multiLevelType w:val="hybridMultilevel"/>
    <w:tmpl w:val="83AA9B06"/>
    <w:lvl w:ilvl="0" w:tplc="745442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5"/>
  </w:num>
  <w:num w:numId="3">
    <w:abstractNumId w:val="21"/>
  </w:num>
  <w:num w:numId="4">
    <w:abstractNumId w:val="1"/>
  </w:num>
  <w:num w:numId="5">
    <w:abstractNumId w:val="8"/>
  </w:num>
  <w:num w:numId="6">
    <w:abstractNumId w:val="40"/>
  </w:num>
  <w:num w:numId="7">
    <w:abstractNumId w:val="14"/>
  </w:num>
  <w:num w:numId="8">
    <w:abstractNumId w:val="15"/>
  </w:num>
  <w:num w:numId="9">
    <w:abstractNumId w:val="47"/>
  </w:num>
  <w:num w:numId="10">
    <w:abstractNumId w:val="43"/>
  </w:num>
  <w:num w:numId="11">
    <w:abstractNumId w:val="26"/>
  </w:num>
  <w:num w:numId="12">
    <w:abstractNumId w:val="30"/>
  </w:num>
  <w:num w:numId="13">
    <w:abstractNumId w:val="5"/>
  </w:num>
  <w:num w:numId="14">
    <w:abstractNumId w:val="11"/>
  </w:num>
  <w:num w:numId="15">
    <w:abstractNumId w:val="25"/>
  </w:num>
  <w:num w:numId="16">
    <w:abstractNumId w:val="24"/>
  </w:num>
  <w:num w:numId="17">
    <w:abstractNumId w:val="29"/>
  </w:num>
  <w:num w:numId="18">
    <w:abstractNumId w:val="32"/>
  </w:num>
  <w:num w:numId="19">
    <w:abstractNumId w:val="39"/>
  </w:num>
  <w:num w:numId="20">
    <w:abstractNumId w:val="19"/>
  </w:num>
  <w:num w:numId="21">
    <w:abstractNumId w:val="0"/>
  </w:num>
  <w:num w:numId="22">
    <w:abstractNumId w:val="2"/>
  </w:num>
  <w:num w:numId="23">
    <w:abstractNumId w:val="16"/>
  </w:num>
  <w:num w:numId="24">
    <w:abstractNumId w:val="3"/>
  </w:num>
  <w:num w:numId="25">
    <w:abstractNumId w:val="38"/>
  </w:num>
  <w:num w:numId="26">
    <w:abstractNumId w:val="13"/>
  </w:num>
  <w:num w:numId="27">
    <w:abstractNumId w:val="41"/>
  </w:num>
  <w:num w:numId="28">
    <w:abstractNumId w:val="20"/>
  </w:num>
  <w:num w:numId="29">
    <w:abstractNumId w:val="37"/>
  </w:num>
  <w:num w:numId="30">
    <w:abstractNumId w:val="27"/>
  </w:num>
  <w:num w:numId="31">
    <w:abstractNumId w:val="34"/>
  </w:num>
  <w:num w:numId="32">
    <w:abstractNumId w:val="12"/>
  </w:num>
  <w:num w:numId="33">
    <w:abstractNumId w:val="36"/>
  </w:num>
  <w:num w:numId="34">
    <w:abstractNumId w:val="23"/>
  </w:num>
  <w:num w:numId="35">
    <w:abstractNumId w:val="9"/>
  </w:num>
  <w:num w:numId="36">
    <w:abstractNumId w:val="46"/>
  </w:num>
  <w:num w:numId="37">
    <w:abstractNumId w:val="44"/>
  </w:num>
  <w:num w:numId="38">
    <w:abstractNumId w:val="22"/>
  </w:num>
  <w:num w:numId="39">
    <w:abstractNumId w:val="42"/>
  </w:num>
  <w:num w:numId="40">
    <w:abstractNumId w:val="18"/>
  </w:num>
  <w:num w:numId="41">
    <w:abstractNumId w:val="31"/>
  </w:num>
  <w:num w:numId="42">
    <w:abstractNumId w:val="6"/>
  </w:num>
  <w:num w:numId="43">
    <w:abstractNumId w:val="33"/>
  </w:num>
  <w:num w:numId="44">
    <w:abstractNumId w:val="7"/>
  </w:num>
  <w:num w:numId="45">
    <w:abstractNumId w:val="17"/>
  </w:num>
  <w:num w:numId="46">
    <w:abstractNumId w:val="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50"/>
    <w:rsid w:val="00001A65"/>
    <w:rsid w:val="000022D4"/>
    <w:rsid w:val="0000253A"/>
    <w:rsid w:val="00002B55"/>
    <w:rsid w:val="00002BA0"/>
    <w:rsid w:val="00004013"/>
    <w:rsid w:val="000048E5"/>
    <w:rsid w:val="00005E80"/>
    <w:rsid w:val="00005F73"/>
    <w:rsid w:val="00005FC4"/>
    <w:rsid w:val="0000669C"/>
    <w:rsid w:val="0000728C"/>
    <w:rsid w:val="000072A9"/>
    <w:rsid w:val="00007787"/>
    <w:rsid w:val="0001105C"/>
    <w:rsid w:val="00011EAF"/>
    <w:rsid w:val="00012650"/>
    <w:rsid w:val="000126BF"/>
    <w:rsid w:val="00012FCF"/>
    <w:rsid w:val="00013BB2"/>
    <w:rsid w:val="000151A4"/>
    <w:rsid w:val="0001589F"/>
    <w:rsid w:val="00015B4B"/>
    <w:rsid w:val="000164B7"/>
    <w:rsid w:val="00017010"/>
    <w:rsid w:val="000173FE"/>
    <w:rsid w:val="000200D9"/>
    <w:rsid w:val="00022503"/>
    <w:rsid w:val="00022DB1"/>
    <w:rsid w:val="00023244"/>
    <w:rsid w:val="00023F15"/>
    <w:rsid w:val="00024A2A"/>
    <w:rsid w:val="00026731"/>
    <w:rsid w:val="00032E96"/>
    <w:rsid w:val="000331BB"/>
    <w:rsid w:val="000338F8"/>
    <w:rsid w:val="000343A7"/>
    <w:rsid w:val="000343A8"/>
    <w:rsid w:val="00035D21"/>
    <w:rsid w:val="000400A6"/>
    <w:rsid w:val="00040CF5"/>
    <w:rsid w:val="0004153B"/>
    <w:rsid w:val="00042E25"/>
    <w:rsid w:val="00045C91"/>
    <w:rsid w:val="000463EB"/>
    <w:rsid w:val="00046B9D"/>
    <w:rsid w:val="00047765"/>
    <w:rsid w:val="00050171"/>
    <w:rsid w:val="0005028B"/>
    <w:rsid w:val="00050301"/>
    <w:rsid w:val="00050D75"/>
    <w:rsid w:val="000515BD"/>
    <w:rsid w:val="00052290"/>
    <w:rsid w:val="000527E8"/>
    <w:rsid w:val="00052DB5"/>
    <w:rsid w:val="0005348C"/>
    <w:rsid w:val="00053595"/>
    <w:rsid w:val="000535C9"/>
    <w:rsid w:val="00053D30"/>
    <w:rsid w:val="0005409A"/>
    <w:rsid w:val="00054607"/>
    <w:rsid w:val="000548B4"/>
    <w:rsid w:val="00055D8D"/>
    <w:rsid w:val="00055EFD"/>
    <w:rsid w:val="000566ED"/>
    <w:rsid w:val="0005687E"/>
    <w:rsid w:val="000570A1"/>
    <w:rsid w:val="000573B2"/>
    <w:rsid w:val="000574DE"/>
    <w:rsid w:val="0006149B"/>
    <w:rsid w:val="00064105"/>
    <w:rsid w:val="0006424E"/>
    <w:rsid w:val="00065681"/>
    <w:rsid w:val="0006572C"/>
    <w:rsid w:val="000658C4"/>
    <w:rsid w:val="00065AE1"/>
    <w:rsid w:val="00065DAC"/>
    <w:rsid w:val="00066653"/>
    <w:rsid w:val="00066C52"/>
    <w:rsid w:val="000671A3"/>
    <w:rsid w:val="0007083D"/>
    <w:rsid w:val="00071A3D"/>
    <w:rsid w:val="00072DBC"/>
    <w:rsid w:val="00072E46"/>
    <w:rsid w:val="000739F3"/>
    <w:rsid w:val="00073E5B"/>
    <w:rsid w:val="00073EB0"/>
    <w:rsid w:val="00074B22"/>
    <w:rsid w:val="00074F8A"/>
    <w:rsid w:val="00074F9D"/>
    <w:rsid w:val="00080241"/>
    <w:rsid w:val="00080C2D"/>
    <w:rsid w:val="00080EDC"/>
    <w:rsid w:val="00081E1F"/>
    <w:rsid w:val="00082694"/>
    <w:rsid w:val="00082FA1"/>
    <w:rsid w:val="00083ABF"/>
    <w:rsid w:val="000852EA"/>
    <w:rsid w:val="00085A33"/>
    <w:rsid w:val="00086DEE"/>
    <w:rsid w:val="00087A60"/>
    <w:rsid w:val="00087F7A"/>
    <w:rsid w:val="00090398"/>
    <w:rsid w:val="000904DA"/>
    <w:rsid w:val="00090A75"/>
    <w:rsid w:val="00091054"/>
    <w:rsid w:val="00091160"/>
    <w:rsid w:val="00091346"/>
    <w:rsid w:val="00092A43"/>
    <w:rsid w:val="00093D41"/>
    <w:rsid w:val="000963B1"/>
    <w:rsid w:val="0009711A"/>
    <w:rsid w:val="00097FAC"/>
    <w:rsid w:val="000A103F"/>
    <w:rsid w:val="000A10BC"/>
    <w:rsid w:val="000A129A"/>
    <w:rsid w:val="000A1647"/>
    <w:rsid w:val="000A2763"/>
    <w:rsid w:val="000A31B2"/>
    <w:rsid w:val="000A368C"/>
    <w:rsid w:val="000A3F6B"/>
    <w:rsid w:val="000A51DD"/>
    <w:rsid w:val="000A64C6"/>
    <w:rsid w:val="000A6C1D"/>
    <w:rsid w:val="000A766A"/>
    <w:rsid w:val="000A77FF"/>
    <w:rsid w:val="000A7F64"/>
    <w:rsid w:val="000B0407"/>
    <w:rsid w:val="000B08FB"/>
    <w:rsid w:val="000B11C6"/>
    <w:rsid w:val="000B1B1C"/>
    <w:rsid w:val="000B2070"/>
    <w:rsid w:val="000B2597"/>
    <w:rsid w:val="000B28B5"/>
    <w:rsid w:val="000B33C9"/>
    <w:rsid w:val="000B39B0"/>
    <w:rsid w:val="000B3C49"/>
    <w:rsid w:val="000B3C8F"/>
    <w:rsid w:val="000B407A"/>
    <w:rsid w:val="000B4296"/>
    <w:rsid w:val="000B4508"/>
    <w:rsid w:val="000B5487"/>
    <w:rsid w:val="000B6A9A"/>
    <w:rsid w:val="000B6B29"/>
    <w:rsid w:val="000B7AA2"/>
    <w:rsid w:val="000C000D"/>
    <w:rsid w:val="000C0EB0"/>
    <w:rsid w:val="000C1D9A"/>
    <w:rsid w:val="000C4C6B"/>
    <w:rsid w:val="000C5062"/>
    <w:rsid w:val="000C52B3"/>
    <w:rsid w:val="000C5B3C"/>
    <w:rsid w:val="000C6B52"/>
    <w:rsid w:val="000C7CE1"/>
    <w:rsid w:val="000D0F88"/>
    <w:rsid w:val="000D2989"/>
    <w:rsid w:val="000D3078"/>
    <w:rsid w:val="000D3283"/>
    <w:rsid w:val="000D32B7"/>
    <w:rsid w:val="000D33D8"/>
    <w:rsid w:val="000D3588"/>
    <w:rsid w:val="000D3855"/>
    <w:rsid w:val="000D4281"/>
    <w:rsid w:val="000D58AF"/>
    <w:rsid w:val="000D72D2"/>
    <w:rsid w:val="000E001D"/>
    <w:rsid w:val="000E00BE"/>
    <w:rsid w:val="000E025F"/>
    <w:rsid w:val="000E035E"/>
    <w:rsid w:val="000E0FF0"/>
    <w:rsid w:val="000E1255"/>
    <w:rsid w:val="000E1D50"/>
    <w:rsid w:val="000E5046"/>
    <w:rsid w:val="000E505E"/>
    <w:rsid w:val="000E5544"/>
    <w:rsid w:val="000E5E86"/>
    <w:rsid w:val="000E6322"/>
    <w:rsid w:val="000E71B5"/>
    <w:rsid w:val="000E760E"/>
    <w:rsid w:val="000E7D50"/>
    <w:rsid w:val="000F043F"/>
    <w:rsid w:val="000F0495"/>
    <w:rsid w:val="000F1285"/>
    <w:rsid w:val="000F168D"/>
    <w:rsid w:val="000F3091"/>
    <w:rsid w:val="000F3539"/>
    <w:rsid w:val="000F41A4"/>
    <w:rsid w:val="000F5D37"/>
    <w:rsid w:val="000F5EDC"/>
    <w:rsid w:val="000F6A1D"/>
    <w:rsid w:val="000F6DD4"/>
    <w:rsid w:val="000F7C70"/>
    <w:rsid w:val="001010D1"/>
    <w:rsid w:val="001022CE"/>
    <w:rsid w:val="00104048"/>
    <w:rsid w:val="00104722"/>
    <w:rsid w:val="00104A08"/>
    <w:rsid w:val="001052F0"/>
    <w:rsid w:val="001052F1"/>
    <w:rsid w:val="001056CA"/>
    <w:rsid w:val="00105D34"/>
    <w:rsid w:val="00106A63"/>
    <w:rsid w:val="00106E3A"/>
    <w:rsid w:val="00106EDA"/>
    <w:rsid w:val="00107F8F"/>
    <w:rsid w:val="00110A52"/>
    <w:rsid w:val="00110C0F"/>
    <w:rsid w:val="00110F64"/>
    <w:rsid w:val="00112059"/>
    <w:rsid w:val="00112487"/>
    <w:rsid w:val="00113247"/>
    <w:rsid w:val="001133EE"/>
    <w:rsid w:val="00113C84"/>
    <w:rsid w:val="001151D8"/>
    <w:rsid w:val="00115C8A"/>
    <w:rsid w:val="00116B96"/>
    <w:rsid w:val="00116CC7"/>
    <w:rsid w:val="001172AC"/>
    <w:rsid w:val="00120314"/>
    <w:rsid w:val="00120DBD"/>
    <w:rsid w:val="00121451"/>
    <w:rsid w:val="001216F8"/>
    <w:rsid w:val="00123096"/>
    <w:rsid w:val="001232B7"/>
    <w:rsid w:val="001232DE"/>
    <w:rsid w:val="00123322"/>
    <w:rsid w:val="00123354"/>
    <w:rsid w:val="00124806"/>
    <w:rsid w:val="001267A5"/>
    <w:rsid w:val="00126E5F"/>
    <w:rsid w:val="001300B5"/>
    <w:rsid w:val="00130D95"/>
    <w:rsid w:val="00131603"/>
    <w:rsid w:val="0013258E"/>
    <w:rsid w:val="0013354B"/>
    <w:rsid w:val="001336FD"/>
    <w:rsid w:val="001342C1"/>
    <w:rsid w:val="00134F25"/>
    <w:rsid w:val="001355AD"/>
    <w:rsid w:val="001366D3"/>
    <w:rsid w:val="00136DCD"/>
    <w:rsid w:val="00136F93"/>
    <w:rsid w:val="001404DB"/>
    <w:rsid w:val="001408AC"/>
    <w:rsid w:val="00141472"/>
    <w:rsid w:val="00141760"/>
    <w:rsid w:val="00141AD4"/>
    <w:rsid w:val="00142A56"/>
    <w:rsid w:val="0014307E"/>
    <w:rsid w:val="001442A4"/>
    <w:rsid w:val="001444EA"/>
    <w:rsid w:val="00144931"/>
    <w:rsid w:val="001451C2"/>
    <w:rsid w:val="001459C7"/>
    <w:rsid w:val="00146D1D"/>
    <w:rsid w:val="001476AF"/>
    <w:rsid w:val="00147779"/>
    <w:rsid w:val="00147C43"/>
    <w:rsid w:val="00147D9E"/>
    <w:rsid w:val="001505A5"/>
    <w:rsid w:val="00150B0C"/>
    <w:rsid w:val="00150C96"/>
    <w:rsid w:val="00151485"/>
    <w:rsid w:val="0015214F"/>
    <w:rsid w:val="001529E7"/>
    <w:rsid w:val="00152F28"/>
    <w:rsid w:val="00153758"/>
    <w:rsid w:val="001542F6"/>
    <w:rsid w:val="001547A0"/>
    <w:rsid w:val="001559A4"/>
    <w:rsid w:val="00157611"/>
    <w:rsid w:val="001579F5"/>
    <w:rsid w:val="00157A5E"/>
    <w:rsid w:val="0016095A"/>
    <w:rsid w:val="00161148"/>
    <w:rsid w:val="00161AAC"/>
    <w:rsid w:val="00162AA9"/>
    <w:rsid w:val="00162D99"/>
    <w:rsid w:val="001630F3"/>
    <w:rsid w:val="00163683"/>
    <w:rsid w:val="0016468D"/>
    <w:rsid w:val="00164B95"/>
    <w:rsid w:val="00165273"/>
    <w:rsid w:val="00165656"/>
    <w:rsid w:val="00165F40"/>
    <w:rsid w:val="0016717F"/>
    <w:rsid w:val="001679F6"/>
    <w:rsid w:val="0017005F"/>
    <w:rsid w:val="001709FB"/>
    <w:rsid w:val="00171400"/>
    <w:rsid w:val="00171F5C"/>
    <w:rsid w:val="001723B0"/>
    <w:rsid w:val="00172AD1"/>
    <w:rsid w:val="0017383F"/>
    <w:rsid w:val="00174085"/>
    <w:rsid w:val="00174502"/>
    <w:rsid w:val="00174E8E"/>
    <w:rsid w:val="00175626"/>
    <w:rsid w:val="001758B9"/>
    <w:rsid w:val="00176168"/>
    <w:rsid w:val="001766EA"/>
    <w:rsid w:val="00176841"/>
    <w:rsid w:val="00177194"/>
    <w:rsid w:val="00180314"/>
    <w:rsid w:val="0018094B"/>
    <w:rsid w:val="00180E4A"/>
    <w:rsid w:val="001813E1"/>
    <w:rsid w:val="001814B5"/>
    <w:rsid w:val="00182EBB"/>
    <w:rsid w:val="00183606"/>
    <w:rsid w:val="00183C16"/>
    <w:rsid w:val="00184391"/>
    <w:rsid w:val="0018445C"/>
    <w:rsid w:val="00184CE8"/>
    <w:rsid w:val="001851B9"/>
    <w:rsid w:val="001861E1"/>
    <w:rsid w:val="00187345"/>
    <w:rsid w:val="0018775E"/>
    <w:rsid w:val="00190B60"/>
    <w:rsid w:val="001923BC"/>
    <w:rsid w:val="00193B76"/>
    <w:rsid w:val="001947E5"/>
    <w:rsid w:val="00194B33"/>
    <w:rsid w:val="001957A8"/>
    <w:rsid w:val="00195A22"/>
    <w:rsid w:val="00195DE2"/>
    <w:rsid w:val="00195FFB"/>
    <w:rsid w:val="001960C4"/>
    <w:rsid w:val="0019654A"/>
    <w:rsid w:val="00197E45"/>
    <w:rsid w:val="001A0822"/>
    <w:rsid w:val="001A0E1C"/>
    <w:rsid w:val="001A2586"/>
    <w:rsid w:val="001A3F3C"/>
    <w:rsid w:val="001A4840"/>
    <w:rsid w:val="001A49C3"/>
    <w:rsid w:val="001A4B5C"/>
    <w:rsid w:val="001A4D13"/>
    <w:rsid w:val="001A617C"/>
    <w:rsid w:val="001A7162"/>
    <w:rsid w:val="001A79E5"/>
    <w:rsid w:val="001B0184"/>
    <w:rsid w:val="001B0904"/>
    <w:rsid w:val="001B0A80"/>
    <w:rsid w:val="001B20BD"/>
    <w:rsid w:val="001B26EC"/>
    <w:rsid w:val="001B3039"/>
    <w:rsid w:val="001B46AF"/>
    <w:rsid w:val="001B5B73"/>
    <w:rsid w:val="001B5BB0"/>
    <w:rsid w:val="001B5D09"/>
    <w:rsid w:val="001B634F"/>
    <w:rsid w:val="001B699D"/>
    <w:rsid w:val="001C0A3E"/>
    <w:rsid w:val="001C10C8"/>
    <w:rsid w:val="001C1902"/>
    <w:rsid w:val="001C2DCA"/>
    <w:rsid w:val="001C3B9C"/>
    <w:rsid w:val="001C4AD1"/>
    <w:rsid w:val="001C5006"/>
    <w:rsid w:val="001C6A86"/>
    <w:rsid w:val="001C6D02"/>
    <w:rsid w:val="001C7E27"/>
    <w:rsid w:val="001D0CC5"/>
    <w:rsid w:val="001D1073"/>
    <w:rsid w:val="001D306E"/>
    <w:rsid w:val="001D345A"/>
    <w:rsid w:val="001D35A6"/>
    <w:rsid w:val="001D3767"/>
    <w:rsid w:val="001D37A9"/>
    <w:rsid w:val="001D4BAC"/>
    <w:rsid w:val="001D5122"/>
    <w:rsid w:val="001D5F56"/>
    <w:rsid w:val="001D71D6"/>
    <w:rsid w:val="001D76F3"/>
    <w:rsid w:val="001E0046"/>
    <w:rsid w:val="001E2089"/>
    <w:rsid w:val="001E2410"/>
    <w:rsid w:val="001E2B1D"/>
    <w:rsid w:val="001E420A"/>
    <w:rsid w:val="001E42DD"/>
    <w:rsid w:val="001E46D1"/>
    <w:rsid w:val="001E5B9E"/>
    <w:rsid w:val="001E6573"/>
    <w:rsid w:val="001E6635"/>
    <w:rsid w:val="001E78EB"/>
    <w:rsid w:val="001F1846"/>
    <w:rsid w:val="001F1B14"/>
    <w:rsid w:val="001F537C"/>
    <w:rsid w:val="001F54A5"/>
    <w:rsid w:val="001F5983"/>
    <w:rsid w:val="001F5CFC"/>
    <w:rsid w:val="001F6B1C"/>
    <w:rsid w:val="001F6F6C"/>
    <w:rsid w:val="00200BE0"/>
    <w:rsid w:val="00201052"/>
    <w:rsid w:val="002011FE"/>
    <w:rsid w:val="002033FE"/>
    <w:rsid w:val="00203448"/>
    <w:rsid w:val="00203B61"/>
    <w:rsid w:val="00204ACD"/>
    <w:rsid w:val="0020598D"/>
    <w:rsid w:val="0020649D"/>
    <w:rsid w:val="002067FD"/>
    <w:rsid w:val="00206A97"/>
    <w:rsid w:val="00206B7F"/>
    <w:rsid w:val="00206E75"/>
    <w:rsid w:val="00207098"/>
    <w:rsid w:val="002073A4"/>
    <w:rsid w:val="002075C4"/>
    <w:rsid w:val="00207F7C"/>
    <w:rsid w:val="00210CDF"/>
    <w:rsid w:val="0021110A"/>
    <w:rsid w:val="00211BD4"/>
    <w:rsid w:val="002123E0"/>
    <w:rsid w:val="00212843"/>
    <w:rsid w:val="002136B8"/>
    <w:rsid w:val="00214634"/>
    <w:rsid w:val="00215AEA"/>
    <w:rsid w:val="002161A0"/>
    <w:rsid w:val="00216224"/>
    <w:rsid w:val="00217A4A"/>
    <w:rsid w:val="00217B44"/>
    <w:rsid w:val="002201B1"/>
    <w:rsid w:val="00220E64"/>
    <w:rsid w:val="0022190F"/>
    <w:rsid w:val="0022314B"/>
    <w:rsid w:val="00223689"/>
    <w:rsid w:val="002237EC"/>
    <w:rsid w:val="00224154"/>
    <w:rsid w:val="002247CB"/>
    <w:rsid w:val="0022545A"/>
    <w:rsid w:val="002258F9"/>
    <w:rsid w:val="002277A9"/>
    <w:rsid w:val="00227AF6"/>
    <w:rsid w:val="00231C1C"/>
    <w:rsid w:val="00233639"/>
    <w:rsid w:val="0023372E"/>
    <w:rsid w:val="002344B5"/>
    <w:rsid w:val="00235159"/>
    <w:rsid w:val="00235772"/>
    <w:rsid w:val="00235A0F"/>
    <w:rsid w:val="00235A78"/>
    <w:rsid w:val="002361DA"/>
    <w:rsid w:val="00236D62"/>
    <w:rsid w:val="00236E8E"/>
    <w:rsid w:val="002374B7"/>
    <w:rsid w:val="00237B44"/>
    <w:rsid w:val="00237C2F"/>
    <w:rsid w:val="00241BF4"/>
    <w:rsid w:val="00243D67"/>
    <w:rsid w:val="0024688A"/>
    <w:rsid w:val="00246D50"/>
    <w:rsid w:val="00247EEE"/>
    <w:rsid w:val="0025003D"/>
    <w:rsid w:val="00250AEB"/>
    <w:rsid w:val="00250E6E"/>
    <w:rsid w:val="002522B8"/>
    <w:rsid w:val="0025314C"/>
    <w:rsid w:val="00253361"/>
    <w:rsid w:val="00253558"/>
    <w:rsid w:val="00253DCC"/>
    <w:rsid w:val="0025417A"/>
    <w:rsid w:val="00256F6C"/>
    <w:rsid w:val="002575EA"/>
    <w:rsid w:val="00257F9F"/>
    <w:rsid w:val="002606EB"/>
    <w:rsid w:val="0026279D"/>
    <w:rsid w:val="0026305A"/>
    <w:rsid w:val="00264E25"/>
    <w:rsid w:val="00264E4D"/>
    <w:rsid w:val="00265CC4"/>
    <w:rsid w:val="00266136"/>
    <w:rsid w:val="00266636"/>
    <w:rsid w:val="00270096"/>
    <w:rsid w:val="00270650"/>
    <w:rsid w:val="002709A3"/>
    <w:rsid w:val="002725E2"/>
    <w:rsid w:val="00272610"/>
    <w:rsid w:val="00272B4E"/>
    <w:rsid w:val="00273912"/>
    <w:rsid w:val="00273E4C"/>
    <w:rsid w:val="002741D0"/>
    <w:rsid w:val="00274379"/>
    <w:rsid w:val="002765B2"/>
    <w:rsid w:val="002778BE"/>
    <w:rsid w:val="00282029"/>
    <w:rsid w:val="0028275C"/>
    <w:rsid w:val="00283508"/>
    <w:rsid w:val="0028364F"/>
    <w:rsid w:val="0028386E"/>
    <w:rsid w:val="00283968"/>
    <w:rsid w:val="00284D7E"/>
    <w:rsid w:val="00284F82"/>
    <w:rsid w:val="00286131"/>
    <w:rsid w:val="00286FB9"/>
    <w:rsid w:val="002874AD"/>
    <w:rsid w:val="00287ADA"/>
    <w:rsid w:val="00291065"/>
    <w:rsid w:val="002918F5"/>
    <w:rsid w:val="002921AA"/>
    <w:rsid w:val="00293F55"/>
    <w:rsid w:val="00294677"/>
    <w:rsid w:val="00294E5E"/>
    <w:rsid w:val="00295296"/>
    <w:rsid w:val="00296B51"/>
    <w:rsid w:val="00296C0C"/>
    <w:rsid w:val="002978DB"/>
    <w:rsid w:val="002A099E"/>
    <w:rsid w:val="002A25B0"/>
    <w:rsid w:val="002A3E03"/>
    <w:rsid w:val="002A3E41"/>
    <w:rsid w:val="002A5493"/>
    <w:rsid w:val="002A567C"/>
    <w:rsid w:val="002A6B0A"/>
    <w:rsid w:val="002A7068"/>
    <w:rsid w:val="002A774E"/>
    <w:rsid w:val="002B02A4"/>
    <w:rsid w:val="002B05DE"/>
    <w:rsid w:val="002B0FD0"/>
    <w:rsid w:val="002B1AE8"/>
    <w:rsid w:val="002B28ED"/>
    <w:rsid w:val="002B2AC3"/>
    <w:rsid w:val="002B2F44"/>
    <w:rsid w:val="002B3242"/>
    <w:rsid w:val="002B385A"/>
    <w:rsid w:val="002B3BDA"/>
    <w:rsid w:val="002B611A"/>
    <w:rsid w:val="002B70FE"/>
    <w:rsid w:val="002B7A2C"/>
    <w:rsid w:val="002C04A6"/>
    <w:rsid w:val="002C202F"/>
    <w:rsid w:val="002C4377"/>
    <w:rsid w:val="002C4776"/>
    <w:rsid w:val="002C4BFC"/>
    <w:rsid w:val="002C57BA"/>
    <w:rsid w:val="002C7670"/>
    <w:rsid w:val="002C78ED"/>
    <w:rsid w:val="002C7CF9"/>
    <w:rsid w:val="002D1142"/>
    <w:rsid w:val="002D24C0"/>
    <w:rsid w:val="002D374F"/>
    <w:rsid w:val="002D6DB3"/>
    <w:rsid w:val="002D79CC"/>
    <w:rsid w:val="002E06F4"/>
    <w:rsid w:val="002E1BEE"/>
    <w:rsid w:val="002E1DCC"/>
    <w:rsid w:val="002E23B6"/>
    <w:rsid w:val="002E243D"/>
    <w:rsid w:val="002E50AD"/>
    <w:rsid w:val="002E5D96"/>
    <w:rsid w:val="002E65B0"/>
    <w:rsid w:val="002E7B53"/>
    <w:rsid w:val="002F0B19"/>
    <w:rsid w:val="002F1D14"/>
    <w:rsid w:val="002F232C"/>
    <w:rsid w:val="002F2EC5"/>
    <w:rsid w:val="002F353C"/>
    <w:rsid w:val="002F437C"/>
    <w:rsid w:val="002F4694"/>
    <w:rsid w:val="002F57FE"/>
    <w:rsid w:val="002F7188"/>
    <w:rsid w:val="002F7421"/>
    <w:rsid w:val="002F7A4F"/>
    <w:rsid w:val="0030036F"/>
    <w:rsid w:val="003012E7"/>
    <w:rsid w:val="003027D5"/>
    <w:rsid w:val="00302FBD"/>
    <w:rsid w:val="003049BD"/>
    <w:rsid w:val="00305063"/>
    <w:rsid w:val="00306FFE"/>
    <w:rsid w:val="00307FA3"/>
    <w:rsid w:val="00311535"/>
    <w:rsid w:val="00313CBC"/>
    <w:rsid w:val="00314159"/>
    <w:rsid w:val="00314CDF"/>
    <w:rsid w:val="00316471"/>
    <w:rsid w:val="00316751"/>
    <w:rsid w:val="00323CA8"/>
    <w:rsid w:val="00323D71"/>
    <w:rsid w:val="00324083"/>
    <w:rsid w:val="00324D7A"/>
    <w:rsid w:val="00324FAA"/>
    <w:rsid w:val="00325667"/>
    <w:rsid w:val="00325BF1"/>
    <w:rsid w:val="00325CBF"/>
    <w:rsid w:val="00326828"/>
    <w:rsid w:val="003269F2"/>
    <w:rsid w:val="00330081"/>
    <w:rsid w:val="0033134E"/>
    <w:rsid w:val="00331CB9"/>
    <w:rsid w:val="00332E2F"/>
    <w:rsid w:val="003338CE"/>
    <w:rsid w:val="00333A7F"/>
    <w:rsid w:val="0033528A"/>
    <w:rsid w:val="00336B7B"/>
    <w:rsid w:val="00337F9B"/>
    <w:rsid w:val="00340428"/>
    <w:rsid w:val="0034128A"/>
    <w:rsid w:val="003415F0"/>
    <w:rsid w:val="00341DFD"/>
    <w:rsid w:val="003432F8"/>
    <w:rsid w:val="003432FE"/>
    <w:rsid w:val="00343FE3"/>
    <w:rsid w:val="003474D3"/>
    <w:rsid w:val="0035006A"/>
    <w:rsid w:val="0035220F"/>
    <w:rsid w:val="003525A5"/>
    <w:rsid w:val="00352CAC"/>
    <w:rsid w:val="003535AD"/>
    <w:rsid w:val="00354D60"/>
    <w:rsid w:val="00354DC5"/>
    <w:rsid w:val="003564BC"/>
    <w:rsid w:val="00356966"/>
    <w:rsid w:val="00356B23"/>
    <w:rsid w:val="0036131F"/>
    <w:rsid w:val="003614A3"/>
    <w:rsid w:val="0036216F"/>
    <w:rsid w:val="00362AA6"/>
    <w:rsid w:val="003630D6"/>
    <w:rsid w:val="00364A4A"/>
    <w:rsid w:val="00365114"/>
    <w:rsid w:val="00366879"/>
    <w:rsid w:val="0036690E"/>
    <w:rsid w:val="00367E02"/>
    <w:rsid w:val="0037015D"/>
    <w:rsid w:val="00370286"/>
    <w:rsid w:val="003704D8"/>
    <w:rsid w:val="00370E12"/>
    <w:rsid w:val="0037117D"/>
    <w:rsid w:val="00371842"/>
    <w:rsid w:val="00371F85"/>
    <w:rsid w:val="00372032"/>
    <w:rsid w:val="00372441"/>
    <w:rsid w:val="00372C2A"/>
    <w:rsid w:val="003732B1"/>
    <w:rsid w:val="003753B0"/>
    <w:rsid w:val="00375CA9"/>
    <w:rsid w:val="0037627D"/>
    <w:rsid w:val="00376A47"/>
    <w:rsid w:val="00381718"/>
    <w:rsid w:val="00382068"/>
    <w:rsid w:val="00382FCA"/>
    <w:rsid w:val="003837DA"/>
    <w:rsid w:val="003856BA"/>
    <w:rsid w:val="003863D6"/>
    <w:rsid w:val="00386FE7"/>
    <w:rsid w:val="003870C3"/>
    <w:rsid w:val="003872B3"/>
    <w:rsid w:val="00390D69"/>
    <w:rsid w:val="00391378"/>
    <w:rsid w:val="00392406"/>
    <w:rsid w:val="00392FDF"/>
    <w:rsid w:val="00393E92"/>
    <w:rsid w:val="00393F90"/>
    <w:rsid w:val="00394562"/>
    <w:rsid w:val="00394A7D"/>
    <w:rsid w:val="0039500E"/>
    <w:rsid w:val="003950B6"/>
    <w:rsid w:val="003951C5"/>
    <w:rsid w:val="003958CA"/>
    <w:rsid w:val="0039756F"/>
    <w:rsid w:val="0039758F"/>
    <w:rsid w:val="00397729"/>
    <w:rsid w:val="00397B42"/>
    <w:rsid w:val="00397CBD"/>
    <w:rsid w:val="003A066F"/>
    <w:rsid w:val="003A0906"/>
    <w:rsid w:val="003A0DA9"/>
    <w:rsid w:val="003A0F47"/>
    <w:rsid w:val="003A0FE1"/>
    <w:rsid w:val="003A20B4"/>
    <w:rsid w:val="003A2EBC"/>
    <w:rsid w:val="003A39E6"/>
    <w:rsid w:val="003A4084"/>
    <w:rsid w:val="003A441F"/>
    <w:rsid w:val="003A5166"/>
    <w:rsid w:val="003A5342"/>
    <w:rsid w:val="003A6B83"/>
    <w:rsid w:val="003A761A"/>
    <w:rsid w:val="003A79FA"/>
    <w:rsid w:val="003B1BAC"/>
    <w:rsid w:val="003B336C"/>
    <w:rsid w:val="003B5A5F"/>
    <w:rsid w:val="003B6055"/>
    <w:rsid w:val="003B6C2C"/>
    <w:rsid w:val="003B6EC1"/>
    <w:rsid w:val="003B7552"/>
    <w:rsid w:val="003B791F"/>
    <w:rsid w:val="003B7EB8"/>
    <w:rsid w:val="003C0AE8"/>
    <w:rsid w:val="003C2027"/>
    <w:rsid w:val="003C2278"/>
    <w:rsid w:val="003C536C"/>
    <w:rsid w:val="003C58B2"/>
    <w:rsid w:val="003C5DEA"/>
    <w:rsid w:val="003C66D2"/>
    <w:rsid w:val="003C6D3C"/>
    <w:rsid w:val="003C739B"/>
    <w:rsid w:val="003C7859"/>
    <w:rsid w:val="003C7C04"/>
    <w:rsid w:val="003D0666"/>
    <w:rsid w:val="003D46BB"/>
    <w:rsid w:val="003D48FB"/>
    <w:rsid w:val="003D5CEC"/>
    <w:rsid w:val="003D6876"/>
    <w:rsid w:val="003D7502"/>
    <w:rsid w:val="003D77BE"/>
    <w:rsid w:val="003D77ED"/>
    <w:rsid w:val="003E25B3"/>
    <w:rsid w:val="003E2CBD"/>
    <w:rsid w:val="003E3017"/>
    <w:rsid w:val="003E37D4"/>
    <w:rsid w:val="003E3D3F"/>
    <w:rsid w:val="003E40CA"/>
    <w:rsid w:val="003E4BFE"/>
    <w:rsid w:val="003E4D31"/>
    <w:rsid w:val="003E4F7E"/>
    <w:rsid w:val="003E6BD6"/>
    <w:rsid w:val="003E7682"/>
    <w:rsid w:val="003F0748"/>
    <w:rsid w:val="003F16B4"/>
    <w:rsid w:val="003F3ADA"/>
    <w:rsid w:val="003F3CE7"/>
    <w:rsid w:val="003F4320"/>
    <w:rsid w:val="003F44AA"/>
    <w:rsid w:val="003F4FD4"/>
    <w:rsid w:val="003F5341"/>
    <w:rsid w:val="003F5B3E"/>
    <w:rsid w:val="003F5D54"/>
    <w:rsid w:val="003F6A1D"/>
    <w:rsid w:val="003F729E"/>
    <w:rsid w:val="003F7648"/>
    <w:rsid w:val="004004E9"/>
    <w:rsid w:val="00400DC1"/>
    <w:rsid w:val="00400E9B"/>
    <w:rsid w:val="00401D85"/>
    <w:rsid w:val="00401F9D"/>
    <w:rsid w:val="004031C3"/>
    <w:rsid w:val="004035A4"/>
    <w:rsid w:val="004037C5"/>
    <w:rsid w:val="0040380D"/>
    <w:rsid w:val="00404612"/>
    <w:rsid w:val="00405D39"/>
    <w:rsid w:val="004060A2"/>
    <w:rsid w:val="00406C92"/>
    <w:rsid w:val="0040702C"/>
    <w:rsid w:val="004077A1"/>
    <w:rsid w:val="004077FB"/>
    <w:rsid w:val="0040796B"/>
    <w:rsid w:val="0041010C"/>
    <w:rsid w:val="00411D15"/>
    <w:rsid w:val="00412225"/>
    <w:rsid w:val="004124AF"/>
    <w:rsid w:val="0041333A"/>
    <w:rsid w:val="004142D0"/>
    <w:rsid w:val="00414714"/>
    <w:rsid w:val="00414EAB"/>
    <w:rsid w:val="00417020"/>
    <w:rsid w:val="004175F8"/>
    <w:rsid w:val="00417F3A"/>
    <w:rsid w:val="004210ED"/>
    <w:rsid w:val="004216A4"/>
    <w:rsid w:val="00423D9F"/>
    <w:rsid w:val="00424E62"/>
    <w:rsid w:val="00425714"/>
    <w:rsid w:val="00426DBA"/>
    <w:rsid w:val="004300EB"/>
    <w:rsid w:val="004303B9"/>
    <w:rsid w:val="004303C6"/>
    <w:rsid w:val="00430403"/>
    <w:rsid w:val="00432A9C"/>
    <w:rsid w:val="0043505D"/>
    <w:rsid w:val="0043509A"/>
    <w:rsid w:val="004359C9"/>
    <w:rsid w:val="00435CCA"/>
    <w:rsid w:val="00436D3A"/>
    <w:rsid w:val="00436DD5"/>
    <w:rsid w:val="004370E0"/>
    <w:rsid w:val="00437E6F"/>
    <w:rsid w:val="004414C4"/>
    <w:rsid w:val="004416BD"/>
    <w:rsid w:val="0044323E"/>
    <w:rsid w:val="004445EB"/>
    <w:rsid w:val="004447C6"/>
    <w:rsid w:val="00444933"/>
    <w:rsid w:val="00444C93"/>
    <w:rsid w:val="00444CBB"/>
    <w:rsid w:val="00445DB7"/>
    <w:rsid w:val="004464FD"/>
    <w:rsid w:val="00446549"/>
    <w:rsid w:val="00446AA6"/>
    <w:rsid w:val="00447BE2"/>
    <w:rsid w:val="00447CD2"/>
    <w:rsid w:val="00451704"/>
    <w:rsid w:val="004520B2"/>
    <w:rsid w:val="00452915"/>
    <w:rsid w:val="00453129"/>
    <w:rsid w:val="0045357B"/>
    <w:rsid w:val="00454D7B"/>
    <w:rsid w:val="004551C8"/>
    <w:rsid w:val="00455826"/>
    <w:rsid w:val="004559A1"/>
    <w:rsid w:val="00456505"/>
    <w:rsid w:val="004573E4"/>
    <w:rsid w:val="004578F4"/>
    <w:rsid w:val="004605F8"/>
    <w:rsid w:val="004613FB"/>
    <w:rsid w:val="004626CA"/>
    <w:rsid w:val="0046287B"/>
    <w:rsid w:val="004638A1"/>
    <w:rsid w:val="00463F6A"/>
    <w:rsid w:val="00464B0D"/>
    <w:rsid w:val="00464B8A"/>
    <w:rsid w:val="00466AE0"/>
    <w:rsid w:val="00466C07"/>
    <w:rsid w:val="004679A2"/>
    <w:rsid w:val="00467F6F"/>
    <w:rsid w:val="00471AA0"/>
    <w:rsid w:val="0047204E"/>
    <w:rsid w:val="004723F0"/>
    <w:rsid w:val="0047358C"/>
    <w:rsid w:val="00473EC7"/>
    <w:rsid w:val="00473EDB"/>
    <w:rsid w:val="004744FC"/>
    <w:rsid w:val="00475C1D"/>
    <w:rsid w:val="00476067"/>
    <w:rsid w:val="00476673"/>
    <w:rsid w:val="0047669C"/>
    <w:rsid w:val="00476E57"/>
    <w:rsid w:val="00477018"/>
    <w:rsid w:val="004776B6"/>
    <w:rsid w:val="004778B3"/>
    <w:rsid w:val="00477E78"/>
    <w:rsid w:val="00480017"/>
    <w:rsid w:val="004800BD"/>
    <w:rsid w:val="00480F8A"/>
    <w:rsid w:val="0048280F"/>
    <w:rsid w:val="00482EE6"/>
    <w:rsid w:val="00483425"/>
    <w:rsid w:val="00483C5B"/>
    <w:rsid w:val="004844E6"/>
    <w:rsid w:val="00485420"/>
    <w:rsid w:val="00486263"/>
    <w:rsid w:val="004868E7"/>
    <w:rsid w:val="004872B4"/>
    <w:rsid w:val="00490827"/>
    <w:rsid w:val="00490A80"/>
    <w:rsid w:val="00491AE3"/>
    <w:rsid w:val="00492671"/>
    <w:rsid w:val="00492729"/>
    <w:rsid w:val="00492F84"/>
    <w:rsid w:val="00493404"/>
    <w:rsid w:val="00493A68"/>
    <w:rsid w:val="0049443F"/>
    <w:rsid w:val="00494706"/>
    <w:rsid w:val="00495165"/>
    <w:rsid w:val="00496E69"/>
    <w:rsid w:val="004971A3"/>
    <w:rsid w:val="00497D91"/>
    <w:rsid w:val="004A0452"/>
    <w:rsid w:val="004A1B25"/>
    <w:rsid w:val="004A1C43"/>
    <w:rsid w:val="004A20A5"/>
    <w:rsid w:val="004A24C7"/>
    <w:rsid w:val="004A2505"/>
    <w:rsid w:val="004A2F13"/>
    <w:rsid w:val="004A3A2B"/>
    <w:rsid w:val="004A440C"/>
    <w:rsid w:val="004A6AC5"/>
    <w:rsid w:val="004B014E"/>
    <w:rsid w:val="004B10FA"/>
    <w:rsid w:val="004B1167"/>
    <w:rsid w:val="004B21AB"/>
    <w:rsid w:val="004B23A8"/>
    <w:rsid w:val="004B33FB"/>
    <w:rsid w:val="004B393E"/>
    <w:rsid w:val="004B3B12"/>
    <w:rsid w:val="004B3EA6"/>
    <w:rsid w:val="004B4868"/>
    <w:rsid w:val="004B4937"/>
    <w:rsid w:val="004B640B"/>
    <w:rsid w:val="004B6795"/>
    <w:rsid w:val="004B7017"/>
    <w:rsid w:val="004B74D7"/>
    <w:rsid w:val="004B7CA2"/>
    <w:rsid w:val="004C07D0"/>
    <w:rsid w:val="004C0DBC"/>
    <w:rsid w:val="004C1174"/>
    <w:rsid w:val="004C25E4"/>
    <w:rsid w:val="004C3155"/>
    <w:rsid w:val="004C4271"/>
    <w:rsid w:val="004C48B3"/>
    <w:rsid w:val="004C7225"/>
    <w:rsid w:val="004D17AB"/>
    <w:rsid w:val="004D2DE4"/>
    <w:rsid w:val="004D4DAD"/>
    <w:rsid w:val="004D5B6F"/>
    <w:rsid w:val="004D5ED8"/>
    <w:rsid w:val="004D628A"/>
    <w:rsid w:val="004D647E"/>
    <w:rsid w:val="004D79DD"/>
    <w:rsid w:val="004E0327"/>
    <w:rsid w:val="004E162D"/>
    <w:rsid w:val="004E1B45"/>
    <w:rsid w:val="004E225E"/>
    <w:rsid w:val="004E2428"/>
    <w:rsid w:val="004E4C26"/>
    <w:rsid w:val="004E6DB8"/>
    <w:rsid w:val="004E7B42"/>
    <w:rsid w:val="004E7ED8"/>
    <w:rsid w:val="004F0B70"/>
    <w:rsid w:val="004F1486"/>
    <w:rsid w:val="004F18F2"/>
    <w:rsid w:val="004F22B5"/>
    <w:rsid w:val="004F325C"/>
    <w:rsid w:val="004F3DB4"/>
    <w:rsid w:val="004F5786"/>
    <w:rsid w:val="004F5EE1"/>
    <w:rsid w:val="004F676B"/>
    <w:rsid w:val="004F6F7A"/>
    <w:rsid w:val="005005B7"/>
    <w:rsid w:val="005006B7"/>
    <w:rsid w:val="00500A7B"/>
    <w:rsid w:val="0050123C"/>
    <w:rsid w:val="00502689"/>
    <w:rsid w:val="0050302E"/>
    <w:rsid w:val="00503A91"/>
    <w:rsid w:val="00503B2C"/>
    <w:rsid w:val="00505E85"/>
    <w:rsid w:val="0050716C"/>
    <w:rsid w:val="0051028F"/>
    <w:rsid w:val="00510C09"/>
    <w:rsid w:val="0051197E"/>
    <w:rsid w:val="005128BB"/>
    <w:rsid w:val="00513E36"/>
    <w:rsid w:val="00514FDF"/>
    <w:rsid w:val="00515B17"/>
    <w:rsid w:val="00515B72"/>
    <w:rsid w:val="00516398"/>
    <w:rsid w:val="005166DD"/>
    <w:rsid w:val="00516814"/>
    <w:rsid w:val="00517673"/>
    <w:rsid w:val="00517B6D"/>
    <w:rsid w:val="0052001B"/>
    <w:rsid w:val="00520903"/>
    <w:rsid w:val="00520F8E"/>
    <w:rsid w:val="005215A5"/>
    <w:rsid w:val="00521C83"/>
    <w:rsid w:val="00522B7D"/>
    <w:rsid w:val="0052343C"/>
    <w:rsid w:val="00524243"/>
    <w:rsid w:val="00524948"/>
    <w:rsid w:val="00525DA6"/>
    <w:rsid w:val="005264E5"/>
    <w:rsid w:val="00526556"/>
    <w:rsid w:val="00526971"/>
    <w:rsid w:val="005277A5"/>
    <w:rsid w:val="00527E9B"/>
    <w:rsid w:val="005302CE"/>
    <w:rsid w:val="00530B03"/>
    <w:rsid w:val="00531667"/>
    <w:rsid w:val="00532075"/>
    <w:rsid w:val="00533104"/>
    <w:rsid w:val="005344D4"/>
    <w:rsid w:val="0053562B"/>
    <w:rsid w:val="00535760"/>
    <w:rsid w:val="00536250"/>
    <w:rsid w:val="005374AE"/>
    <w:rsid w:val="00537724"/>
    <w:rsid w:val="00537B9C"/>
    <w:rsid w:val="00541D17"/>
    <w:rsid w:val="00541D5A"/>
    <w:rsid w:val="00541D80"/>
    <w:rsid w:val="005431A8"/>
    <w:rsid w:val="005442CF"/>
    <w:rsid w:val="005452C6"/>
    <w:rsid w:val="005452D9"/>
    <w:rsid w:val="0054608A"/>
    <w:rsid w:val="00546C7B"/>
    <w:rsid w:val="005503AC"/>
    <w:rsid w:val="00550829"/>
    <w:rsid w:val="00550D15"/>
    <w:rsid w:val="00551D9D"/>
    <w:rsid w:val="005549D6"/>
    <w:rsid w:val="00554DEC"/>
    <w:rsid w:val="00560A71"/>
    <w:rsid w:val="00560E2A"/>
    <w:rsid w:val="005612D4"/>
    <w:rsid w:val="00561692"/>
    <w:rsid w:val="0056253F"/>
    <w:rsid w:val="00562747"/>
    <w:rsid w:val="00562919"/>
    <w:rsid w:val="00562DB4"/>
    <w:rsid w:val="00563561"/>
    <w:rsid w:val="0056356E"/>
    <w:rsid w:val="0056390D"/>
    <w:rsid w:val="0056590D"/>
    <w:rsid w:val="00565D43"/>
    <w:rsid w:val="00566884"/>
    <w:rsid w:val="00567CDC"/>
    <w:rsid w:val="0057022E"/>
    <w:rsid w:val="005707D2"/>
    <w:rsid w:val="00570970"/>
    <w:rsid w:val="00570ACF"/>
    <w:rsid w:val="00570B51"/>
    <w:rsid w:val="00573918"/>
    <w:rsid w:val="00573E2C"/>
    <w:rsid w:val="00574589"/>
    <w:rsid w:val="00574C7D"/>
    <w:rsid w:val="005759EF"/>
    <w:rsid w:val="00575D58"/>
    <w:rsid w:val="0057610B"/>
    <w:rsid w:val="0058068F"/>
    <w:rsid w:val="00580716"/>
    <w:rsid w:val="00580D77"/>
    <w:rsid w:val="00580E67"/>
    <w:rsid w:val="00581854"/>
    <w:rsid w:val="00581D6F"/>
    <w:rsid w:val="00582002"/>
    <w:rsid w:val="00582374"/>
    <w:rsid w:val="00583A2B"/>
    <w:rsid w:val="00585BE3"/>
    <w:rsid w:val="005879BB"/>
    <w:rsid w:val="00587F79"/>
    <w:rsid w:val="0059180A"/>
    <w:rsid w:val="00591A9E"/>
    <w:rsid w:val="00591AAA"/>
    <w:rsid w:val="00591ED2"/>
    <w:rsid w:val="00592EDF"/>
    <w:rsid w:val="0059379C"/>
    <w:rsid w:val="005941B3"/>
    <w:rsid w:val="00594608"/>
    <w:rsid w:val="00594E3A"/>
    <w:rsid w:val="00595F52"/>
    <w:rsid w:val="00596166"/>
    <w:rsid w:val="005968FD"/>
    <w:rsid w:val="00596BE3"/>
    <w:rsid w:val="00597A13"/>
    <w:rsid w:val="005A0888"/>
    <w:rsid w:val="005A1832"/>
    <w:rsid w:val="005A1983"/>
    <w:rsid w:val="005A2754"/>
    <w:rsid w:val="005A2775"/>
    <w:rsid w:val="005A3167"/>
    <w:rsid w:val="005A34FE"/>
    <w:rsid w:val="005A3AB1"/>
    <w:rsid w:val="005A4374"/>
    <w:rsid w:val="005A539A"/>
    <w:rsid w:val="005A61DE"/>
    <w:rsid w:val="005A6B2B"/>
    <w:rsid w:val="005A6D5E"/>
    <w:rsid w:val="005A6D83"/>
    <w:rsid w:val="005A6EE2"/>
    <w:rsid w:val="005A76E7"/>
    <w:rsid w:val="005A7EF7"/>
    <w:rsid w:val="005B098F"/>
    <w:rsid w:val="005B0D8A"/>
    <w:rsid w:val="005B0E71"/>
    <w:rsid w:val="005B0E9B"/>
    <w:rsid w:val="005B1175"/>
    <w:rsid w:val="005B18B5"/>
    <w:rsid w:val="005B27F1"/>
    <w:rsid w:val="005B3330"/>
    <w:rsid w:val="005B41E5"/>
    <w:rsid w:val="005B52EA"/>
    <w:rsid w:val="005B7404"/>
    <w:rsid w:val="005B7A8B"/>
    <w:rsid w:val="005C0B22"/>
    <w:rsid w:val="005C0C03"/>
    <w:rsid w:val="005C0E20"/>
    <w:rsid w:val="005C1859"/>
    <w:rsid w:val="005C30BD"/>
    <w:rsid w:val="005C3253"/>
    <w:rsid w:val="005C3932"/>
    <w:rsid w:val="005C3B2A"/>
    <w:rsid w:val="005C48F0"/>
    <w:rsid w:val="005C4EE5"/>
    <w:rsid w:val="005C52B3"/>
    <w:rsid w:val="005C6420"/>
    <w:rsid w:val="005C6B39"/>
    <w:rsid w:val="005C7D0F"/>
    <w:rsid w:val="005D0C4C"/>
    <w:rsid w:val="005D0F99"/>
    <w:rsid w:val="005D2951"/>
    <w:rsid w:val="005D33F2"/>
    <w:rsid w:val="005D3BB7"/>
    <w:rsid w:val="005D45AE"/>
    <w:rsid w:val="005D48AA"/>
    <w:rsid w:val="005D622D"/>
    <w:rsid w:val="005D6EEA"/>
    <w:rsid w:val="005D734D"/>
    <w:rsid w:val="005D7719"/>
    <w:rsid w:val="005E126F"/>
    <w:rsid w:val="005E17CA"/>
    <w:rsid w:val="005E2365"/>
    <w:rsid w:val="005E2B99"/>
    <w:rsid w:val="005E4063"/>
    <w:rsid w:val="005E5D24"/>
    <w:rsid w:val="005E5EDF"/>
    <w:rsid w:val="005E6345"/>
    <w:rsid w:val="005E660D"/>
    <w:rsid w:val="005E7413"/>
    <w:rsid w:val="005E7440"/>
    <w:rsid w:val="005E7BE1"/>
    <w:rsid w:val="005E7DD0"/>
    <w:rsid w:val="005F02DD"/>
    <w:rsid w:val="005F101C"/>
    <w:rsid w:val="005F1860"/>
    <w:rsid w:val="005F1E9E"/>
    <w:rsid w:val="005F2BCD"/>
    <w:rsid w:val="005F2D2B"/>
    <w:rsid w:val="005F300F"/>
    <w:rsid w:val="005F48AC"/>
    <w:rsid w:val="005F5CDD"/>
    <w:rsid w:val="005F702D"/>
    <w:rsid w:val="005F7457"/>
    <w:rsid w:val="005F78B5"/>
    <w:rsid w:val="005F7A99"/>
    <w:rsid w:val="005F7CDF"/>
    <w:rsid w:val="006008DA"/>
    <w:rsid w:val="00601028"/>
    <w:rsid w:val="00601178"/>
    <w:rsid w:val="006012C2"/>
    <w:rsid w:val="0060200A"/>
    <w:rsid w:val="00602163"/>
    <w:rsid w:val="00602428"/>
    <w:rsid w:val="00602E40"/>
    <w:rsid w:val="00603113"/>
    <w:rsid w:val="00603AFB"/>
    <w:rsid w:val="00604BBC"/>
    <w:rsid w:val="0060588D"/>
    <w:rsid w:val="00606DAC"/>
    <w:rsid w:val="00607C6F"/>
    <w:rsid w:val="00610B92"/>
    <w:rsid w:val="00610FB5"/>
    <w:rsid w:val="006113BF"/>
    <w:rsid w:val="00612258"/>
    <w:rsid w:val="00612717"/>
    <w:rsid w:val="00612EE5"/>
    <w:rsid w:val="00613B3F"/>
    <w:rsid w:val="006146ED"/>
    <w:rsid w:val="006147DB"/>
    <w:rsid w:val="006155BB"/>
    <w:rsid w:val="006156D8"/>
    <w:rsid w:val="00616672"/>
    <w:rsid w:val="006168B0"/>
    <w:rsid w:val="006173C6"/>
    <w:rsid w:val="00617909"/>
    <w:rsid w:val="00617FA5"/>
    <w:rsid w:val="00621DAA"/>
    <w:rsid w:val="00622223"/>
    <w:rsid w:val="00622355"/>
    <w:rsid w:val="00622E06"/>
    <w:rsid w:val="006236A7"/>
    <w:rsid w:val="00623E87"/>
    <w:rsid w:val="00623FC8"/>
    <w:rsid w:val="0062598E"/>
    <w:rsid w:val="006259B4"/>
    <w:rsid w:val="00627DB8"/>
    <w:rsid w:val="00631769"/>
    <w:rsid w:val="00632C66"/>
    <w:rsid w:val="00632C93"/>
    <w:rsid w:val="0063451C"/>
    <w:rsid w:val="00634CC1"/>
    <w:rsid w:val="006357BF"/>
    <w:rsid w:val="006369F3"/>
    <w:rsid w:val="00637159"/>
    <w:rsid w:val="00637DC1"/>
    <w:rsid w:val="00637F6F"/>
    <w:rsid w:val="0064034E"/>
    <w:rsid w:val="00640454"/>
    <w:rsid w:val="00640ECF"/>
    <w:rsid w:val="00641A02"/>
    <w:rsid w:val="00641C20"/>
    <w:rsid w:val="00642F87"/>
    <w:rsid w:val="0064394A"/>
    <w:rsid w:val="00644735"/>
    <w:rsid w:val="00645047"/>
    <w:rsid w:val="00645821"/>
    <w:rsid w:val="0064702C"/>
    <w:rsid w:val="006502A9"/>
    <w:rsid w:val="006510AF"/>
    <w:rsid w:val="00651E0D"/>
    <w:rsid w:val="00652E70"/>
    <w:rsid w:val="00653D18"/>
    <w:rsid w:val="00654602"/>
    <w:rsid w:val="0065480E"/>
    <w:rsid w:val="006549FA"/>
    <w:rsid w:val="00655F18"/>
    <w:rsid w:val="00656D40"/>
    <w:rsid w:val="006577F0"/>
    <w:rsid w:val="00660508"/>
    <w:rsid w:val="00660B22"/>
    <w:rsid w:val="0066154C"/>
    <w:rsid w:val="006623ED"/>
    <w:rsid w:val="006625BE"/>
    <w:rsid w:val="00662CC8"/>
    <w:rsid w:val="00665A70"/>
    <w:rsid w:val="00665F97"/>
    <w:rsid w:val="00667410"/>
    <w:rsid w:val="00667D7F"/>
    <w:rsid w:val="0067061F"/>
    <w:rsid w:val="006712D4"/>
    <w:rsid w:val="00672AD1"/>
    <w:rsid w:val="0067481C"/>
    <w:rsid w:val="00674981"/>
    <w:rsid w:val="006749BB"/>
    <w:rsid w:val="006755C7"/>
    <w:rsid w:val="00675DF9"/>
    <w:rsid w:val="0068040B"/>
    <w:rsid w:val="00680AB8"/>
    <w:rsid w:val="00680C54"/>
    <w:rsid w:val="006810B6"/>
    <w:rsid w:val="006819B7"/>
    <w:rsid w:val="00681EA3"/>
    <w:rsid w:val="0068297D"/>
    <w:rsid w:val="00682BBC"/>
    <w:rsid w:val="0068301C"/>
    <w:rsid w:val="00683A46"/>
    <w:rsid w:val="00684140"/>
    <w:rsid w:val="00684EB4"/>
    <w:rsid w:val="006852F7"/>
    <w:rsid w:val="00685697"/>
    <w:rsid w:val="00685F2D"/>
    <w:rsid w:val="00687220"/>
    <w:rsid w:val="00690EEC"/>
    <w:rsid w:val="0069271A"/>
    <w:rsid w:val="00693CEF"/>
    <w:rsid w:val="00693CF0"/>
    <w:rsid w:val="00694CF8"/>
    <w:rsid w:val="00695E18"/>
    <w:rsid w:val="00697234"/>
    <w:rsid w:val="00697A68"/>
    <w:rsid w:val="006A0512"/>
    <w:rsid w:val="006A0602"/>
    <w:rsid w:val="006A08A4"/>
    <w:rsid w:val="006A098A"/>
    <w:rsid w:val="006A1E06"/>
    <w:rsid w:val="006A1F51"/>
    <w:rsid w:val="006A1F89"/>
    <w:rsid w:val="006A3A11"/>
    <w:rsid w:val="006A49DE"/>
    <w:rsid w:val="006A4A45"/>
    <w:rsid w:val="006A6AC5"/>
    <w:rsid w:val="006A71B1"/>
    <w:rsid w:val="006A7E98"/>
    <w:rsid w:val="006A7F7B"/>
    <w:rsid w:val="006B1321"/>
    <w:rsid w:val="006B3080"/>
    <w:rsid w:val="006B3697"/>
    <w:rsid w:val="006B418D"/>
    <w:rsid w:val="006B4953"/>
    <w:rsid w:val="006B4A7F"/>
    <w:rsid w:val="006B50C6"/>
    <w:rsid w:val="006B519E"/>
    <w:rsid w:val="006B5793"/>
    <w:rsid w:val="006B61A2"/>
    <w:rsid w:val="006B6BDE"/>
    <w:rsid w:val="006B6F25"/>
    <w:rsid w:val="006B728A"/>
    <w:rsid w:val="006C04B0"/>
    <w:rsid w:val="006C2A0F"/>
    <w:rsid w:val="006C3A4F"/>
    <w:rsid w:val="006C3B48"/>
    <w:rsid w:val="006C3C1E"/>
    <w:rsid w:val="006C5742"/>
    <w:rsid w:val="006C6469"/>
    <w:rsid w:val="006C6C64"/>
    <w:rsid w:val="006C70A1"/>
    <w:rsid w:val="006C7BF8"/>
    <w:rsid w:val="006D090E"/>
    <w:rsid w:val="006D0A1E"/>
    <w:rsid w:val="006D2AA5"/>
    <w:rsid w:val="006D3482"/>
    <w:rsid w:val="006D4218"/>
    <w:rsid w:val="006D45AA"/>
    <w:rsid w:val="006D4E1E"/>
    <w:rsid w:val="006D509C"/>
    <w:rsid w:val="006D756A"/>
    <w:rsid w:val="006E01BC"/>
    <w:rsid w:val="006E20D7"/>
    <w:rsid w:val="006E2616"/>
    <w:rsid w:val="006E2BF6"/>
    <w:rsid w:val="006E31E6"/>
    <w:rsid w:val="006E3440"/>
    <w:rsid w:val="006E481A"/>
    <w:rsid w:val="006E7A47"/>
    <w:rsid w:val="006E7C19"/>
    <w:rsid w:val="006F15B6"/>
    <w:rsid w:val="006F18BF"/>
    <w:rsid w:val="006F19D6"/>
    <w:rsid w:val="006F35DC"/>
    <w:rsid w:val="006F4063"/>
    <w:rsid w:val="006F4395"/>
    <w:rsid w:val="006F53D7"/>
    <w:rsid w:val="006F789E"/>
    <w:rsid w:val="00700523"/>
    <w:rsid w:val="00700776"/>
    <w:rsid w:val="00701335"/>
    <w:rsid w:val="007018FF"/>
    <w:rsid w:val="00703023"/>
    <w:rsid w:val="00703180"/>
    <w:rsid w:val="007032AE"/>
    <w:rsid w:val="007047A7"/>
    <w:rsid w:val="00705054"/>
    <w:rsid w:val="007051CA"/>
    <w:rsid w:val="0070535F"/>
    <w:rsid w:val="007055D6"/>
    <w:rsid w:val="00710084"/>
    <w:rsid w:val="00710A13"/>
    <w:rsid w:val="00710FED"/>
    <w:rsid w:val="00711953"/>
    <w:rsid w:val="00713614"/>
    <w:rsid w:val="0071390E"/>
    <w:rsid w:val="007144C7"/>
    <w:rsid w:val="00714F21"/>
    <w:rsid w:val="007155FF"/>
    <w:rsid w:val="007157E6"/>
    <w:rsid w:val="007158BB"/>
    <w:rsid w:val="00715AA4"/>
    <w:rsid w:val="00715B41"/>
    <w:rsid w:val="00717BE8"/>
    <w:rsid w:val="007200B5"/>
    <w:rsid w:val="00720804"/>
    <w:rsid w:val="00721F80"/>
    <w:rsid w:val="00722270"/>
    <w:rsid w:val="00722B10"/>
    <w:rsid w:val="00722E55"/>
    <w:rsid w:val="00724C30"/>
    <w:rsid w:val="00725E05"/>
    <w:rsid w:val="00730198"/>
    <w:rsid w:val="00730FF7"/>
    <w:rsid w:val="0073163B"/>
    <w:rsid w:val="0073253E"/>
    <w:rsid w:val="007328A3"/>
    <w:rsid w:val="00733145"/>
    <w:rsid w:val="00733AA2"/>
    <w:rsid w:val="00734D32"/>
    <w:rsid w:val="00735C17"/>
    <w:rsid w:val="00736644"/>
    <w:rsid w:val="00736B2F"/>
    <w:rsid w:val="00737C4C"/>
    <w:rsid w:val="007413EE"/>
    <w:rsid w:val="00742E05"/>
    <w:rsid w:val="0074356E"/>
    <w:rsid w:val="00743640"/>
    <w:rsid w:val="00743A90"/>
    <w:rsid w:val="00745744"/>
    <w:rsid w:val="00746B99"/>
    <w:rsid w:val="00746DA6"/>
    <w:rsid w:val="00746F30"/>
    <w:rsid w:val="00746FF1"/>
    <w:rsid w:val="00747029"/>
    <w:rsid w:val="00747D8D"/>
    <w:rsid w:val="00751891"/>
    <w:rsid w:val="00751CD0"/>
    <w:rsid w:val="00752335"/>
    <w:rsid w:val="00752722"/>
    <w:rsid w:val="00752E6B"/>
    <w:rsid w:val="00753CE9"/>
    <w:rsid w:val="00753DE0"/>
    <w:rsid w:val="00755B51"/>
    <w:rsid w:val="007566B4"/>
    <w:rsid w:val="00756983"/>
    <w:rsid w:val="00756BAC"/>
    <w:rsid w:val="00756E65"/>
    <w:rsid w:val="00756F32"/>
    <w:rsid w:val="0075724D"/>
    <w:rsid w:val="00761C8B"/>
    <w:rsid w:val="00762EEC"/>
    <w:rsid w:val="007637EA"/>
    <w:rsid w:val="0076420C"/>
    <w:rsid w:val="007658A3"/>
    <w:rsid w:val="007674CB"/>
    <w:rsid w:val="00770C82"/>
    <w:rsid w:val="007711BF"/>
    <w:rsid w:val="00773382"/>
    <w:rsid w:val="007733DB"/>
    <w:rsid w:val="007739F3"/>
    <w:rsid w:val="007758F7"/>
    <w:rsid w:val="00776021"/>
    <w:rsid w:val="00777099"/>
    <w:rsid w:val="0077754D"/>
    <w:rsid w:val="00777B3E"/>
    <w:rsid w:val="00782F52"/>
    <w:rsid w:val="007835C0"/>
    <w:rsid w:val="007841AC"/>
    <w:rsid w:val="007843E1"/>
    <w:rsid w:val="00784443"/>
    <w:rsid w:val="00784504"/>
    <w:rsid w:val="00784B3D"/>
    <w:rsid w:val="00784DA2"/>
    <w:rsid w:val="00785212"/>
    <w:rsid w:val="00785747"/>
    <w:rsid w:val="007858F6"/>
    <w:rsid w:val="00785D60"/>
    <w:rsid w:val="00786B73"/>
    <w:rsid w:val="00786C55"/>
    <w:rsid w:val="007878E7"/>
    <w:rsid w:val="00787E00"/>
    <w:rsid w:val="0079053A"/>
    <w:rsid w:val="00790ADB"/>
    <w:rsid w:val="007918F0"/>
    <w:rsid w:val="00792BCB"/>
    <w:rsid w:val="00793155"/>
    <w:rsid w:val="00793522"/>
    <w:rsid w:val="00793541"/>
    <w:rsid w:val="00793CC1"/>
    <w:rsid w:val="007946D0"/>
    <w:rsid w:val="00794F3D"/>
    <w:rsid w:val="00795245"/>
    <w:rsid w:val="00795C20"/>
    <w:rsid w:val="00795C5A"/>
    <w:rsid w:val="007961E4"/>
    <w:rsid w:val="00796F42"/>
    <w:rsid w:val="007972E9"/>
    <w:rsid w:val="00797F90"/>
    <w:rsid w:val="007A0104"/>
    <w:rsid w:val="007A09FA"/>
    <w:rsid w:val="007A0BBA"/>
    <w:rsid w:val="007A113D"/>
    <w:rsid w:val="007A3D09"/>
    <w:rsid w:val="007A3E6C"/>
    <w:rsid w:val="007A4586"/>
    <w:rsid w:val="007A57EB"/>
    <w:rsid w:val="007A6626"/>
    <w:rsid w:val="007A6F03"/>
    <w:rsid w:val="007A7330"/>
    <w:rsid w:val="007B04CF"/>
    <w:rsid w:val="007B04DB"/>
    <w:rsid w:val="007B089A"/>
    <w:rsid w:val="007B1F11"/>
    <w:rsid w:val="007B2384"/>
    <w:rsid w:val="007B2DA3"/>
    <w:rsid w:val="007B4959"/>
    <w:rsid w:val="007B4F37"/>
    <w:rsid w:val="007B5230"/>
    <w:rsid w:val="007B534E"/>
    <w:rsid w:val="007B6D77"/>
    <w:rsid w:val="007B6F02"/>
    <w:rsid w:val="007C05F2"/>
    <w:rsid w:val="007C0A86"/>
    <w:rsid w:val="007C0D41"/>
    <w:rsid w:val="007C0DAE"/>
    <w:rsid w:val="007C1BEE"/>
    <w:rsid w:val="007C24D7"/>
    <w:rsid w:val="007C2D19"/>
    <w:rsid w:val="007C4DE1"/>
    <w:rsid w:val="007C5788"/>
    <w:rsid w:val="007C57BB"/>
    <w:rsid w:val="007C712E"/>
    <w:rsid w:val="007C7B80"/>
    <w:rsid w:val="007D06CE"/>
    <w:rsid w:val="007D1174"/>
    <w:rsid w:val="007D1FD5"/>
    <w:rsid w:val="007D2679"/>
    <w:rsid w:val="007D2C30"/>
    <w:rsid w:val="007D31A0"/>
    <w:rsid w:val="007D575A"/>
    <w:rsid w:val="007D5FA3"/>
    <w:rsid w:val="007D64BE"/>
    <w:rsid w:val="007D6886"/>
    <w:rsid w:val="007D7008"/>
    <w:rsid w:val="007E0122"/>
    <w:rsid w:val="007E07E2"/>
    <w:rsid w:val="007E08B9"/>
    <w:rsid w:val="007E0DDC"/>
    <w:rsid w:val="007E11ED"/>
    <w:rsid w:val="007E287A"/>
    <w:rsid w:val="007E2D68"/>
    <w:rsid w:val="007E2E08"/>
    <w:rsid w:val="007E3166"/>
    <w:rsid w:val="007E3241"/>
    <w:rsid w:val="007E4A28"/>
    <w:rsid w:val="007E4B0E"/>
    <w:rsid w:val="007E5965"/>
    <w:rsid w:val="007E63AD"/>
    <w:rsid w:val="007E7306"/>
    <w:rsid w:val="007E7485"/>
    <w:rsid w:val="007E75B1"/>
    <w:rsid w:val="007E7A62"/>
    <w:rsid w:val="007F0E7F"/>
    <w:rsid w:val="007F1ACE"/>
    <w:rsid w:val="007F294F"/>
    <w:rsid w:val="007F3CA6"/>
    <w:rsid w:val="007F5215"/>
    <w:rsid w:val="007F5299"/>
    <w:rsid w:val="007F5BA5"/>
    <w:rsid w:val="007F5DD0"/>
    <w:rsid w:val="007F60FB"/>
    <w:rsid w:val="007F6481"/>
    <w:rsid w:val="007F64B1"/>
    <w:rsid w:val="007F6993"/>
    <w:rsid w:val="007F6A7B"/>
    <w:rsid w:val="007F6B91"/>
    <w:rsid w:val="007F6C7F"/>
    <w:rsid w:val="007F7164"/>
    <w:rsid w:val="007F776E"/>
    <w:rsid w:val="00800183"/>
    <w:rsid w:val="00801807"/>
    <w:rsid w:val="00801898"/>
    <w:rsid w:val="0080286D"/>
    <w:rsid w:val="0080287A"/>
    <w:rsid w:val="00802A56"/>
    <w:rsid w:val="00807D64"/>
    <w:rsid w:val="00807E01"/>
    <w:rsid w:val="00810293"/>
    <w:rsid w:val="00811191"/>
    <w:rsid w:val="0081135E"/>
    <w:rsid w:val="00812E6B"/>
    <w:rsid w:val="0081356C"/>
    <w:rsid w:val="0081530C"/>
    <w:rsid w:val="008153A3"/>
    <w:rsid w:val="00816EE6"/>
    <w:rsid w:val="008203AB"/>
    <w:rsid w:val="008203CE"/>
    <w:rsid w:val="00821839"/>
    <w:rsid w:val="00821899"/>
    <w:rsid w:val="0082231E"/>
    <w:rsid w:val="0082242C"/>
    <w:rsid w:val="00822A9E"/>
    <w:rsid w:val="00823477"/>
    <w:rsid w:val="00823687"/>
    <w:rsid w:val="0082383F"/>
    <w:rsid w:val="008241FC"/>
    <w:rsid w:val="00824657"/>
    <w:rsid w:val="008250E9"/>
    <w:rsid w:val="008255D9"/>
    <w:rsid w:val="00826CAB"/>
    <w:rsid w:val="0082704D"/>
    <w:rsid w:val="008273AB"/>
    <w:rsid w:val="008279BA"/>
    <w:rsid w:val="008313ED"/>
    <w:rsid w:val="00831F9A"/>
    <w:rsid w:val="00833A23"/>
    <w:rsid w:val="00837AFA"/>
    <w:rsid w:val="00840178"/>
    <w:rsid w:val="0084152D"/>
    <w:rsid w:val="008425B4"/>
    <w:rsid w:val="008426E9"/>
    <w:rsid w:val="00842B6B"/>
    <w:rsid w:val="00842D1A"/>
    <w:rsid w:val="00843109"/>
    <w:rsid w:val="008434F0"/>
    <w:rsid w:val="008436E8"/>
    <w:rsid w:val="0084392B"/>
    <w:rsid w:val="00843DE4"/>
    <w:rsid w:val="00844056"/>
    <w:rsid w:val="00844D2C"/>
    <w:rsid w:val="008451BC"/>
    <w:rsid w:val="00845E08"/>
    <w:rsid w:val="008479BA"/>
    <w:rsid w:val="00850AC0"/>
    <w:rsid w:val="008517D5"/>
    <w:rsid w:val="008518B6"/>
    <w:rsid w:val="00851A0C"/>
    <w:rsid w:val="00851EBB"/>
    <w:rsid w:val="00852CE8"/>
    <w:rsid w:val="0085319F"/>
    <w:rsid w:val="00853368"/>
    <w:rsid w:val="008537B8"/>
    <w:rsid w:val="0085487A"/>
    <w:rsid w:val="00854C74"/>
    <w:rsid w:val="008554B3"/>
    <w:rsid w:val="008558D0"/>
    <w:rsid w:val="00855C93"/>
    <w:rsid w:val="00856533"/>
    <w:rsid w:val="008568F1"/>
    <w:rsid w:val="00857459"/>
    <w:rsid w:val="00857E5D"/>
    <w:rsid w:val="00860084"/>
    <w:rsid w:val="00860C28"/>
    <w:rsid w:val="00860CD7"/>
    <w:rsid w:val="00861B60"/>
    <w:rsid w:val="00861C5A"/>
    <w:rsid w:val="0086263A"/>
    <w:rsid w:val="00862B8A"/>
    <w:rsid w:val="00863DFF"/>
    <w:rsid w:val="00864546"/>
    <w:rsid w:val="008663B1"/>
    <w:rsid w:val="00867424"/>
    <w:rsid w:val="00867644"/>
    <w:rsid w:val="00867B00"/>
    <w:rsid w:val="00871030"/>
    <w:rsid w:val="008715E3"/>
    <w:rsid w:val="008718AD"/>
    <w:rsid w:val="00872306"/>
    <w:rsid w:val="0087407E"/>
    <w:rsid w:val="008742AF"/>
    <w:rsid w:val="00874572"/>
    <w:rsid w:val="0087558D"/>
    <w:rsid w:val="00875CA8"/>
    <w:rsid w:val="0087657F"/>
    <w:rsid w:val="00877396"/>
    <w:rsid w:val="00877705"/>
    <w:rsid w:val="008778D4"/>
    <w:rsid w:val="00877E1C"/>
    <w:rsid w:val="00880554"/>
    <w:rsid w:val="00880703"/>
    <w:rsid w:val="008808E3"/>
    <w:rsid w:val="008816F9"/>
    <w:rsid w:val="00882CE5"/>
    <w:rsid w:val="008837FF"/>
    <w:rsid w:val="008838FE"/>
    <w:rsid w:val="00883927"/>
    <w:rsid w:val="00883ABC"/>
    <w:rsid w:val="00884D35"/>
    <w:rsid w:val="0088750B"/>
    <w:rsid w:val="0088766E"/>
    <w:rsid w:val="008902AC"/>
    <w:rsid w:val="008908F1"/>
    <w:rsid w:val="008909D5"/>
    <w:rsid w:val="00890A34"/>
    <w:rsid w:val="00891D93"/>
    <w:rsid w:val="00892C6E"/>
    <w:rsid w:val="00893DAC"/>
    <w:rsid w:val="00893E69"/>
    <w:rsid w:val="00895AFB"/>
    <w:rsid w:val="00895B17"/>
    <w:rsid w:val="008960B1"/>
    <w:rsid w:val="0089663D"/>
    <w:rsid w:val="008969AA"/>
    <w:rsid w:val="00896B49"/>
    <w:rsid w:val="00897B3A"/>
    <w:rsid w:val="008A1842"/>
    <w:rsid w:val="008A201A"/>
    <w:rsid w:val="008A21D1"/>
    <w:rsid w:val="008A5C94"/>
    <w:rsid w:val="008A5E55"/>
    <w:rsid w:val="008A63F2"/>
    <w:rsid w:val="008A65B2"/>
    <w:rsid w:val="008A6BD9"/>
    <w:rsid w:val="008A7235"/>
    <w:rsid w:val="008A7561"/>
    <w:rsid w:val="008B01FA"/>
    <w:rsid w:val="008B1081"/>
    <w:rsid w:val="008B222F"/>
    <w:rsid w:val="008B2E70"/>
    <w:rsid w:val="008B3A4F"/>
    <w:rsid w:val="008B5BB8"/>
    <w:rsid w:val="008B5EDC"/>
    <w:rsid w:val="008B6AA4"/>
    <w:rsid w:val="008B77CC"/>
    <w:rsid w:val="008B7F01"/>
    <w:rsid w:val="008C27D4"/>
    <w:rsid w:val="008C2DBE"/>
    <w:rsid w:val="008C4ADE"/>
    <w:rsid w:val="008C5E02"/>
    <w:rsid w:val="008C67DA"/>
    <w:rsid w:val="008C69AC"/>
    <w:rsid w:val="008C77A2"/>
    <w:rsid w:val="008C7E0A"/>
    <w:rsid w:val="008D02E0"/>
    <w:rsid w:val="008D04AF"/>
    <w:rsid w:val="008D0FEF"/>
    <w:rsid w:val="008D15E4"/>
    <w:rsid w:val="008D1639"/>
    <w:rsid w:val="008D1DA7"/>
    <w:rsid w:val="008D1E88"/>
    <w:rsid w:val="008D1FDB"/>
    <w:rsid w:val="008D26B5"/>
    <w:rsid w:val="008D2F36"/>
    <w:rsid w:val="008D3824"/>
    <w:rsid w:val="008D3CC8"/>
    <w:rsid w:val="008D5461"/>
    <w:rsid w:val="008D5D63"/>
    <w:rsid w:val="008D67EE"/>
    <w:rsid w:val="008D6EA6"/>
    <w:rsid w:val="008D7427"/>
    <w:rsid w:val="008E0C67"/>
    <w:rsid w:val="008E2CD6"/>
    <w:rsid w:val="008E3973"/>
    <w:rsid w:val="008E3A69"/>
    <w:rsid w:val="008E4385"/>
    <w:rsid w:val="008E4607"/>
    <w:rsid w:val="008E4A12"/>
    <w:rsid w:val="008E5F0B"/>
    <w:rsid w:val="008E6209"/>
    <w:rsid w:val="008E6C95"/>
    <w:rsid w:val="008E7226"/>
    <w:rsid w:val="008E75B8"/>
    <w:rsid w:val="008E76E5"/>
    <w:rsid w:val="008E7B04"/>
    <w:rsid w:val="008E7CE0"/>
    <w:rsid w:val="008F07AE"/>
    <w:rsid w:val="008F0FAF"/>
    <w:rsid w:val="008F3AE6"/>
    <w:rsid w:val="008F4AFF"/>
    <w:rsid w:val="008F64EF"/>
    <w:rsid w:val="008F6FD2"/>
    <w:rsid w:val="00900157"/>
    <w:rsid w:val="00900712"/>
    <w:rsid w:val="009018B6"/>
    <w:rsid w:val="00902396"/>
    <w:rsid w:val="009026F9"/>
    <w:rsid w:val="009028AC"/>
    <w:rsid w:val="009036B2"/>
    <w:rsid w:val="00903E04"/>
    <w:rsid w:val="00904A51"/>
    <w:rsid w:val="009058F9"/>
    <w:rsid w:val="00906E52"/>
    <w:rsid w:val="0090701F"/>
    <w:rsid w:val="009072AC"/>
    <w:rsid w:val="00907360"/>
    <w:rsid w:val="00910BC7"/>
    <w:rsid w:val="00911363"/>
    <w:rsid w:val="00911E51"/>
    <w:rsid w:val="009128F3"/>
    <w:rsid w:val="00912BC8"/>
    <w:rsid w:val="009133D7"/>
    <w:rsid w:val="0091347E"/>
    <w:rsid w:val="00913D46"/>
    <w:rsid w:val="0091427B"/>
    <w:rsid w:val="0091456F"/>
    <w:rsid w:val="00914658"/>
    <w:rsid w:val="00914A88"/>
    <w:rsid w:val="00914D84"/>
    <w:rsid w:val="00914EB0"/>
    <w:rsid w:val="009150F8"/>
    <w:rsid w:val="00915CDD"/>
    <w:rsid w:val="00915D66"/>
    <w:rsid w:val="00916FF3"/>
    <w:rsid w:val="00917097"/>
    <w:rsid w:val="009171E9"/>
    <w:rsid w:val="00917E90"/>
    <w:rsid w:val="009204CE"/>
    <w:rsid w:val="00921D65"/>
    <w:rsid w:val="00922FC0"/>
    <w:rsid w:val="00923DFA"/>
    <w:rsid w:val="009243C2"/>
    <w:rsid w:val="00924EB6"/>
    <w:rsid w:val="00930E0F"/>
    <w:rsid w:val="0093109B"/>
    <w:rsid w:val="009315B2"/>
    <w:rsid w:val="00931910"/>
    <w:rsid w:val="00933225"/>
    <w:rsid w:val="00933837"/>
    <w:rsid w:val="00935679"/>
    <w:rsid w:val="00935F03"/>
    <w:rsid w:val="009360F3"/>
    <w:rsid w:val="0093734A"/>
    <w:rsid w:val="00937560"/>
    <w:rsid w:val="00937D0B"/>
    <w:rsid w:val="00940A36"/>
    <w:rsid w:val="00940BA8"/>
    <w:rsid w:val="009411FF"/>
    <w:rsid w:val="009418F1"/>
    <w:rsid w:val="00941A43"/>
    <w:rsid w:val="00941BAD"/>
    <w:rsid w:val="00941E32"/>
    <w:rsid w:val="00941EC4"/>
    <w:rsid w:val="0094456E"/>
    <w:rsid w:val="0094487E"/>
    <w:rsid w:val="009448D4"/>
    <w:rsid w:val="009452EB"/>
    <w:rsid w:val="00945445"/>
    <w:rsid w:val="00945560"/>
    <w:rsid w:val="00946459"/>
    <w:rsid w:val="00946763"/>
    <w:rsid w:val="0094777F"/>
    <w:rsid w:val="009478C3"/>
    <w:rsid w:val="00947A89"/>
    <w:rsid w:val="00947E1D"/>
    <w:rsid w:val="00950118"/>
    <w:rsid w:val="0095159F"/>
    <w:rsid w:val="00951A2F"/>
    <w:rsid w:val="0095287B"/>
    <w:rsid w:val="009533EB"/>
    <w:rsid w:val="0095395C"/>
    <w:rsid w:val="00955616"/>
    <w:rsid w:val="009558B0"/>
    <w:rsid w:val="00956DEB"/>
    <w:rsid w:val="00957EC1"/>
    <w:rsid w:val="00960311"/>
    <w:rsid w:val="00960F2D"/>
    <w:rsid w:val="00961684"/>
    <w:rsid w:val="00962235"/>
    <w:rsid w:val="009626D7"/>
    <w:rsid w:val="00963503"/>
    <w:rsid w:val="00963DF2"/>
    <w:rsid w:val="0096446B"/>
    <w:rsid w:val="00964DE4"/>
    <w:rsid w:val="00965B42"/>
    <w:rsid w:val="00966002"/>
    <w:rsid w:val="0096747A"/>
    <w:rsid w:val="009714B3"/>
    <w:rsid w:val="00973B1A"/>
    <w:rsid w:val="0097445D"/>
    <w:rsid w:val="009747F2"/>
    <w:rsid w:val="00975112"/>
    <w:rsid w:val="009759F5"/>
    <w:rsid w:val="00975AC9"/>
    <w:rsid w:val="00976899"/>
    <w:rsid w:val="009803B9"/>
    <w:rsid w:val="009811D2"/>
    <w:rsid w:val="00981BAD"/>
    <w:rsid w:val="00981E7B"/>
    <w:rsid w:val="009820AA"/>
    <w:rsid w:val="009838DB"/>
    <w:rsid w:val="00983AE6"/>
    <w:rsid w:val="00983CAF"/>
    <w:rsid w:val="00984AAC"/>
    <w:rsid w:val="00985AC0"/>
    <w:rsid w:val="00985C47"/>
    <w:rsid w:val="00985EBB"/>
    <w:rsid w:val="00986A69"/>
    <w:rsid w:val="00986B73"/>
    <w:rsid w:val="009876EF"/>
    <w:rsid w:val="00987D80"/>
    <w:rsid w:val="00987F1D"/>
    <w:rsid w:val="009917C9"/>
    <w:rsid w:val="00992E11"/>
    <w:rsid w:val="00995F4B"/>
    <w:rsid w:val="00997C7E"/>
    <w:rsid w:val="009A0A65"/>
    <w:rsid w:val="009A0B29"/>
    <w:rsid w:val="009A1E4A"/>
    <w:rsid w:val="009A2FFF"/>
    <w:rsid w:val="009A4C4D"/>
    <w:rsid w:val="009A50CD"/>
    <w:rsid w:val="009A54A1"/>
    <w:rsid w:val="009A5B4B"/>
    <w:rsid w:val="009A607D"/>
    <w:rsid w:val="009A6268"/>
    <w:rsid w:val="009A6CF6"/>
    <w:rsid w:val="009A76B2"/>
    <w:rsid w:val="009A79CA"/>
    <w:rsid w:val="009A7B86"/>
    <w:rsid w:val="009B00B6"/>
    <w:rsid w:val="009B199E"/>
    <w:rsid w:val="009B23A2"/>
    <w:rsid w:val="009B2D50"/>
    <w:rsid w:val="009B3E41"/>
    <w:rsid w:val="009B43BA"/>
    <w:rsid w:val="009B70EB"/>
    <w:rsid w:val="009B7565"/>
    <w:rsid w:val="009C094B"/>
    <w:rsid w:val="009C1421"/>
    <w:rsid w:val="009C3FE4"/>
    <w:rsid w:val="009C56FA"/>
    <w:rsid w:val="009C5B1D"/>
    <w:rsid w:val="009C5F92"/>
    <w:rsid w:val="009C6D2B"/>
    <w:rsid w:val="009C6E9A"/>
    <w:rsid w:val="009C7078"/>
    <w:rsid w:val="009C7913"/>
    <w:rsid w:val="009D026A"/>
    <w:rsid w:val="009D0B9C"/>
    <w:rsid w:val="009D1734"/>
    <w:rsid w:val="009D3ACB"/>
    <w:rsid w:val="009D3D1F"/>
    <w:rsid w:val="009D51FF"/>
    <w:rsid w:val="009D63F4"/>
    <w:rsid w:val="009D772D"/>
    <w:rsid w:val="009E0731"/>
    <w:rsid w:val="009E0FF7"/>
    <w:rsid w:val="009E1A7C"/>
    <w:rsid w:val="009E4FF1"/>
    <w:rsid w:val="009E5A8E"/>
    <w:rsid w:val="009E5B66"/>
    <w:rsid w:val="009E7C99"/>
    <w:rsid w:val="009E7F2E"/>
    <w:rsid w:val="009F0236"/>
    <w:rsid w:val="009F3DFD"/>
    <w:rsid w:val="009F5651"/>
    <w:rsid w:val="009F59E2"/>
    <w:rsid w:val="009F6226"/>
    <w:rsid w:val="009F73CC"/>
    <w:rsid w:val="009F7CB6"/>
    <w:rsid w:val="00A00619"/>
    <w:rsid w:val="00A00EBB"/>
    <w:rsid w:val="00A0101D"/>
    <w:rsid w:val="00A0108F"/>
    <w:rsid w:val="00A02280"/>
    <w:rsid w:val="00A03FA6"/>
    <w:rsid w:val="00A04BDF"/>
    <w:rsid w:val="00A050CE"/>
    <w:rsid w:val="00A05E65"/>
    <w:rsid w:val="00A064A7"/>
    <w:rsid w:val="00A11D4D"/>
    <w:rsid w:val="00A11E52"/>
    <w:rsid w:val="00A13006"/>
    <w:rsid w:val="00A130D5"/>
    <w:rsid w:val="00A16230"/>
    <w:rsid w:val="00A16D33"/>
    <w:rsid w:val="00A17C2F"/>
    <w:rsid w:val="00A20328"/>
    <w:rsid w:val="00A20A3D"/>
    <w:rsid w:val="00A20D25"/>
    <w:rsid w:val="00A217DE"/>
    <w:rsid w:val="00A21CB4"/>
    <w:rsid w:val="00A21E8A"/>
    <w:rsid w:val="00A226A1"/>
    <w:rsid w:val="00A231CB"/>
    <w:rsid w:val="00A23ADA"/>
    <w:rsid w:val="00A23C82"/>
    <w:rsid w:val="00A24A3E"/>
    <w:rsid w:val="00A24B01"/>
    <w:rsid w:val="00A2562D"/>
    <w:rsid w:val="00A26164"/>
    <w:rsid w:val="00A265E4"/>
    <w:rsid w:val="00A27590"/>
    <w:rsid w:val="00A275FB"/>
    <w:rsid w:val="00A30503"/>
    <w:rsid w:val="00A317DA"/>
    <w:rsid w:val="00A32AC2"/>
    <w:rsid w:val="00A3300B"/>
    <w:rsid w:val="00A33F3A"/>
    <w:rsid w:val="00A34464"/>
    <w:rsid w:val="00A34FC7"/>
    <w:rsid w:val="00A358E8"/>
    <w:rsid w:val="00A36854"/>
    <w:rsid w:val="00A40675"/>
    <w:rsid w:val="00A412CE"/>
    <w:rsid w:val="00A41736"/>
    <w:rsid w:val="00A43489"/>
    <w:rsid w:val="00A43AD8"/>
    <w:rsid w:val="00A43D33"/>
    <w:rsid w:val="00A4537C"/>
    <w:rsid w:val="00A45642"/>
    <w:rsid w:val="00A4589B"/>
    <w:rsid w:val="00A45975"/>
    <w:rsid w:val="00A47747"/>
    <w:rsid w:val="00A4780D"/>
    <w:rsid w:val="00A479ED"/>
    <w:rsid w:val="00A47E97"/>
    <w:rsid w:val="00A50BC4"/>
    <w:rsid w:val="00A50CFA"/>
    <w:rsid w:val="00A5258F"/>
    <w:rsid w:val="00A5275D"/>
    <w:rsid w:val="00A527A7"/>
    <w:rsid w:val="00A532EF"/>
    <w:rsid w:val="00A539B2"/>
    <w:rsid w:val="00A56332"/>
    <w:rsid w:val="00A56F64"/>
    <w:rsid w:val="00A60329"/>
    <w:rsid w:val="00A61247"/>
    <w:rsid w:val="00A62570"/>
    <w:rsid w:val="00A630D4"/>
    <w:rsid w:val="00A654F2"/>
    <w:rsid w:val="00A65BB9"/>
    <w:rsid w:val="00A66654"/>
    <w:rsid w:val="00A672E2"/>
    <w:rsid w:val="00A675CF"/>
    <w:rsid w:val="00A71218"/>
    <w:rsid w:val="00A7314B"/>
    <w:rsid w:val="00A734FF"/>
    <w:rsid w:val="00A73B9A"/>
    <w:rsid w:val="00A73D17"/>
    <w:rsid w:val="00A7400E"/>
    <w:rsid w:val="00A74078"/>
    <w:rsid w:val="00A7585B"/>
    <w:rsid w:val="00A768C2"/>
    <w:rsid w:val="00A76D5A"/>
    <w:rsid w:val="00A77757"/>
    <w:rsid w:val="00A77853"/>
    <w:rsid w:val="00A80053"/>
    <w:rsid w:val="00A832D1"/>
    <w:rsid w:val="00A8413B"/>
    <w:rsid w:val="00A85730"/>
    <w:rsid w:val="00A865F9"/>
    <w:rsid w:val="00A873B7"/>
    <w:rsid w:val="00A87766"/>
    <w:rsid w:val="00A877CB"/>
    <w:rsid w:val="00A87AFB"/>
    <w:rsid w:val="00A87FB0"/>
    <w:rsid w:val="00A90619"/>
    <w:rsid w:val="00A9064D"/>
    <w:rsid w:val="00A90DFE"/>
    <w:rsid w:val="00A93087"/>
    <w:rsid w:val="00A93C1D"/>
    <w:rsid w:val="00A93F2B"/>
    <w:rsid w:val="00A94568"/>
    <w:rsid w:val="00A94C34"/>
    <w:rsid w:val="00A9539E"/>
    <w:rsid w:val="00A955AB"/>
    <w:rsid w:val="00A9629D"/>
    <w:rsid w:val="00A96C55"/>
    <w:rsid w:val="00A970E4"/>
    <w:rsid w:val="00A97CF6"/>
    <w:rsid w:val="00A97DFA"/>
    <w:rsid w:val="00AA1414"/>
    <w:rsid w:val="00AA23DA"/>
    <w:rsid w:val="00AA2FE7"/>
    <w:rsid w:val="00AA314D"/>
    <w:rsid w:val="00AA50C0"/>
    <w:rsid w:val="00AA6E49"/>
    <w:rsid w:val="00AA7AFB"/>
    <w:rsid w:val="00AB02F7"/>
    <w:rsid w:val="00AB06E0"/>
    <w:rsid w:val="00AB119C"/>
    <w:rsid w:val="00AB1F0E"/>
    <w:rsid w:val="00AB2497"/>
    <w:rsid w:val="00AB3543"/>
    <w:rsid w:val="00AB3EDA"/>
    <w:rsid w:val="00AB6A44"/>
    <w:rsid w:val="00AB6DA9"/>
    <w:rsid w:val="00AB6F12"/>
    <w:rsid w:val="00AB7CEE"/>
    <w:rsid w:val="00AC0177"/>
    <w:rsid w:val="00AC0251"/>
    <w:rsid w:val="00AC09AF"/>
    <w:rsid w:val="00AC1819"/>
    <w:rsid w:val="00AC205D"/>
    <w:rsid w:val="00AC49F0"/>
    <w:rsid w:val="00AC5073"/>
    <w:rsid w:val="00AC5D0D"/>
    <w:rsid w:val="00AC78EB"/>
    <w:rsid w:val="00AD03DC"/>
    <w:rsid w:val="00AD0455"/>
    <w:rsid w:val="00AD0E5E"/>
    <w:rsid w:val="00AD10DF"/>
    <w:rsid w:val="00AD1C47"/>
    <w:rsid w:val="00AD20C0"/>
    <w:rsid w:val="00AD37EE"/>
    <w:rsid w:val="00AD3853"/>
    <w:rsid w:val="00AD4230"/>
    <w:rsid w:val="00AD66E1"/>
    <w:rsid w:val="00AD7CD2"/>
    <w:rsid w:val="00AE1071"/>
    <w:rsid w:val="00AE17DB"/>
    <w:rsid w:val="00AE23F3"/>
    <w:rsid w:val="00AE250C"/>
    <w:rsid w:val="00AE2CC2"/>
    <w:rsid w:val="00AE2E59"/>
    <w:rsid w:val="00AE4155"/>
    <w:rsid w:val="00AE5194"/>
    <w:rsid w:val="00AE7CE5"/>
    <w:rsid w:val="00AF04BD"/>
    <w:rsid w:val="00AF0D23"/>
    <w:rsid w:val="00AF0DFB"/>
    <w:rsid w:val="00AF195A"/>
    <w:rsid w:val="00AF2619"/>
    <w:rsid w:val="00AF351D"/>
    <w:rsid w:val="00AF4294"/>
    <w:rsid w:val="00AF56B7"/>
    <w:rsid w:val="00AF5D25"/>
    <w:rsid w:val="00AF703A"/>
    <w:rsid w:val="00AF715F"/>
    <w:rsid w:val="00AF7FD0"/>
    <w:rsid w:val="00B00075"/>
    <w:rsid w:val="00B010DC"/>
    <w:rsid w:val="00B03583"/>
    <w:rsid w:val="00B03840"/>
    <w:rsid w:val="00B039C9"/>
    <w:rsid w:val="00B055B2"/>
    <w:rsid w:val="00B068B3"/>
    <w:rsid w:val="00B07470"/>
    <w:rsid w:val="00B07870"/>
    <w:rsid w:val="00B10D11"/>
    <w:rsid w:val="00B10FDE"/>
    <w:rsid w:val="00B1163B"/>
    <w:rsid w:val="00B122CE"/>
    <w:rsid w:val="00B12337"/>
    <w:rsid w:val="00B13C3E"/>
    <w:rsid w:val="00B14278"/>
    <w:rsid w:val="00B1446B"/>
    <w:rsid w:val="00B151BF"/>
    <w:rsid w:val="00B15466"/>
    <w:rsid w:val="00B162A2"/>
    <w:rsid w:val="00B16BB5"/>
    <w:rsid w:val="00B20101"/>
    <w:rsid w:val="00B20A73"/>
    <w:rsid w:val="00B258C3"/>
    <w:rsid w:val="00B25905"/>
    <w:rsid w:val="00B26CCC"/>
    <w:rsid w:val="00B30358"/>
    <w:rsid w:val="00B32D16"/>
    <w:rsid w:val="00B33191"/>
    <w:rsid w:val="00B33C6E"/>
    <w:rsid w:val="00B33CEF"/>
    <w:rsid w:val="00B35E6E"/>
    <w:rsid w:val="00B36BE8"/>
    <w:rsid w:val="00B36E22"/>
    <w:rsid w:val="00B372CA"/>
    <w:rsid w:val="00B37BA9"/>
    <w:rsid w:val="00B40125"/>
    <w:rsid w:val="00B40359"/>
    <w:rsid w:val="00B40FC5"/>
    <w:rsid w:val="00B42003"/>
    <w:rsid w:val="00B4279E"/>
    <w:rsid w:val="00B42B1A"/>
    <w:rsid w:val="00B438DB"/>
    <w:rsid w:val="00B442E2"/>
    <w:rsid w:val="00B4475E"/>
    <w:rsid w:val="00B45016"/>
    <w:rsid w:val="00B45314"/>
    <w:rsid w:val="00B464B6"/>
    <w:rsid w:val="00B46CF2"/>
    <w:rsid w:val="00B46E2F"/>
    <w:rsid w:val="00B47520"/>
    <w:rsid w:val="00B47D85"/>
    <w:rsid w:val="00B47E24"/>
    <w:rsid w:val="00B5039E"/>
    <w:rsid w:val="00B50C74"/>
    <w:rsid w:val="00B50D1F"/>
    <w:rsid w:val="00B5172F"/>
    <w:rsid w:val="00B51D77"/>
    <w:rsid w:val="00B51F1F"/>
    <w:rsid w:val="00B525A2"/>
    <w:rsid w:val="00B531A0"/>
    <w:rsid w:val="00B5388C"/>
    <w:rsid w:val="00B539F8"/>
    <w:rsid w:val="00B54609"/>
    <w:rsid w:val="00B56567"/>
    <w:rsid w:val="00B56FFB"/>
    <w:rsid w:val="00B571F2"/>
    <w:rsid w:val="00B57D63"/>
    <w:rsid w:val="00B61233"/>
    <w:rsid w:val="00B612AE"/>
    <w:rsid w:val="00B61D82"/>
    <w:rsid w:val="00B6303C"/>
    <w:rsid w:val="00B6373F"/>
    <w:rsid w:val="00B6480E"/>
    <w:rsid w:val="00B662B2"/>
    <w:rsid w:val="00B66619"/>
    <w:rsid w:val="00B67BB6"/>
    <w:rsid w:val="00B70DD8"/>
    <w:rsid w:val="00B72024"/>
    <w:rsid w:val="00B72698"/>
    <w:rsid w:val="00B72B5B"/>
    <w:rsid w:val="00B72C98"/>
    <w:rsid w:val="00B73994"/>
    <w:rsid w:val="00B74815"/>
    <w:rsid w:val="00B74F0B"/>
    <w:rsid w:val="00B771A2"/>
    <w:rsid w:val="00B775FE"/>
    <w:rsid w:val="00B77B21"/>
    <w:rsid w:val="00B77C8D"/>
    <w:rsid w:val="00B80158"/>
    <w:rsid w:val="00B81710"/>
    <w:rsid w:val="00B8193A"/>
    <w:rsid w:val="00B822F0"/>
    <w:rsid w:val="00B83F2F"/>
    <w:rsid w:val="00B840EB"/>
    <w:rsid w:val="00B841F3"/>
    <w:rsid w:val="00B84C8C"/>
    <w:rsid w:val="00B86B12"/>
    <w:rsid w:val="00B87AE6"/>
    <w:rsid w:val="00B90BE3"/>
    <w:rsid w:val="00B938A0"/>
    <w:rsid w:val="00B93D3C"/>
    <w:rsid w:val="00B93E36"/>
    <w:rsid w:val="00B93F98"/>
    <w:rsid w:val="00B947F8"/>
    <w:rsid w:val="00B97489"/>
    <w:rsid w:val="00BA045D"/>
    <w:rsid w:val="00BA2190"/>
    <w:rsid w:val="00BA2295"/>
    <w:rsid w:val="00BA2941"/>
    <w:rsid w:val="00BA2A75"/>
    <w:rsid w:val="00BA2D6C"/>
    <w:rsid w:val="00BA305B"/>
    <w:rsid w:val="00BA322D"/>
    <w:rsid w:val="00BA3E62"/>
    <w:rsid w:val="00BA41C5"/>
    <w:rsid w:val="00BA4584"/>
    <w:rsid w:val="00BA58BF"/>
    <w:rsid w:val="00BA710B"/>
    <w:rsid w:val="00BB0773"/>
    <w:rsid w:val="00BB16B1"/>
    <w:rsid w:val="00BB2E7F"/>
    <w:rsid w:val="00BB30D3"/>
    <w:rsid w:val="00BB3D39"/>
    <w:rsid w:val="00BB457D"/>
    <w:rsid w:val="00BB4DD6"/>
    <w:rsid w:val="00BB6FB1"/>
    <w:rsid w:val="00BC1255"/>
    <w:rsid w:val="00BC32A7"/>
    <w:rsid w:val="00BC34B1"/>
    <w:rsid w:val="00BC355D"/>
    <w:rsid w:val="00BC372B"/>
    <w:rsid w:val="00BC450C"/>
    <w:rsid w:val="00BC46D4"/>
    <w:rsid w:val="00BC5B7B"/>
    <w:rsid w:val="00BC65CA"/>
    <w:rsid w:val="00BC724E"/>
    <w:rsid w:val="00BC7D51"/>
    <w:rsid w:val="00BD2423"/>
    <w:rsid w:val="00BD24F7"/>
    <w:rsid w:val="00BD4362"/>
    <w:rsid w:val="00BD65E5"/>
    <w:rsid w:val="00BD7466"/>
    <w:rsid w:val="00BD7B60"/>
    <w:rsid w:val="00BE05D3"/>
    <w:rsid w:val="00BE06EE"/>
    <w:rsid w:val="00BE0EB5"/>
    <w:rsid w:val="00BE135A"/>
    <w:rsid w:val="00BE1C53"/>
    <w:rsid w:val="00BE2394"/>
    <w:rsid w:val="00BE23DB"/>
    <w:rsid w:val="00BE2C9C"/>
    <w:rsid w:val="00BE38A7"/>
    <w:rsid w:val="00BE3E79"/>
    <w:rsid w:val="00BE3F0D"/>
    <w:rsid w:val="00BE4864"/>
    <w:rsid w:val="00BE5152"/>
    <w:rsid w:val="00BE5671"/>
    <w:rsid w:val="00BE5A1C"/>
    <w:rsid w:val="00BE5D18"/>
    <w:rsid w:val="00BE68BD"/>
    <w:rsid w:val="00BE6C85"/>
    <w:rsid w:val="00BE757B"/>
    <w:rsid w:val="00BE7B89"/>
    <w:rsid w:val="00BF0D4B"/>
    <w:rsid w:val="00BF0D6B"/>
    <w:rsid w:val="00BF0F03"/>
    <w:rsid w:val="00BF10C8"/>
    <w:rsid w:val="00BF184A"/>
    <w:rsid w:val="00BF194D"/>
    <w:rsid w:val="00BF1A81"/>
    <w:rsid w:val="00BF29F1"/>
    <w:rsid w:val="00BF2CFA"/>
    <w:rsid w:val="00BF6982"/>
    <w:rsid w:val="00BF7FB5"/>
    <w:rsid w:val="00C01DD4"/>
    <w:rsid w:val="00C02B46"/>
    <w:rsid w:val="00C02E67"/>
    <w:rsid w:val="00C0344C"/>
    <w:rsid w:val="00C04B86"/>
    <w:rsid w:val="00C04F1D"/>
    <w:rsid w:val="00C05294"/>
    <w:rsid w:val="00C05407"/>
    <w:rsid w:val="00C05E69"/>
    <w:rsid w:val="00C07267"/>
    <w:rsid w:val="00C076BD"/>
    <w:rsid w:val="00C10BC8"/>
    <w:rsid w:val="00C10ED1"/>
    <w:rsid w:val="00C11257"/>
    <w:rsid w:val="00C120D1"/>
    <w:rsid w:val="00C122BC"/>
    <w:rsid w:val="00C136A9"/>
    <w:rsid w:val="00C13F04"/>
    <w:rsid w:val="00C15438"/>
    <w:rsid w:val="00C172CC"/>
    <w:rsid w:val="00C20F75"/>
    <w:rsid w:val="00C21ABE"/>
    <w:rsid w:val="00C21D03"/>
    <w:rsid w:val="00C25660"/>
    <w:rsid w:val="00C26512"/>
    <w:rsid w:val="00C27E3F"/>
    <w:rsid w:val="00C303A1"/>
    <w:rsid w:val="00C31D48"/>
    <w:rsid w:val="00C32010"/>
    <w:rsid w:val="00C340CE"/>
    <w:rsid w:val="00C3541F"/>
    <w:rsid w:val="00C36153"/>
    <w:rsid w:val="00C361AD"/>
    <w:rsid w:val="00C3650A"/>
    <w:rsid w:val="00C36B64"/>
    <w:rsid w:val="00C406F9"/>
    <w:rsid w:val="00C40C17"/>
    <w:rsid w:val="00C40C68"/>
    <w:rsid w:val="00C413AB"/>
    <w:rsid w:val="00C42FB8"/>
    <w:rsid w:val="00C43306"/>
    <w:rsid w:val="00C438E1"/>
    <w:rsid w:val="00C43F18"/>
    <w:rsid w:val="00C44575"/>
    <w:rsid w:val="00C44CAA"/>
    <w:rsid w:val="00C4586D"/>
    <w:rsid w:val="00C45F88"/>
    <w:rsid w:val="00C466F5"/>
    <w:rsid w:val="00C4671F"/>
    <w:rsid w:val="00C467CB"/>
    <w:rsid w:val="00C46F9B"/>
    <w:rsid w:val="00C47219"/>
    <w:rsid w:val="00C50C01"/>
    <w:rsid w:val="00C50E5F"/>
    <w:rsid w:val="00C51B41"/>
    <w:rsid w:val="00C527EE"/>
    <w:rsid w:val="00C53345"/>
    <w:rsid w:val="00C5359E"/>
    <w:rsid w:val="00C53A12"/>
    <w:rsid w:val="00C557B8"/>
    <w:rsid w:val="00C5688C"/>
    <w:rsid w:val="00C56D4B"/>
    <w:rsid w:val="00C573BB"/>
    <w:rsid w:val="00C60438"/>
    <w:rsid w:val="00C60E6C"/>
    <w:rsid w:val="00C6326F"/>
    <w:rsid w:val="00C63379"/>
    <w:rsid w:val="00C63748"/>
    <w:rsid w:val="00C64A0D"/>
    <w:rsid w:val="00C65763"/>
    <w:rsid w:val="00C6624C"/>
    <w:rsid w:val="00C667F9"/>
    <w:rsid w:val="00C66C18"/>
    <w:rsid w:val="00C671A8"/>
    <w:rsid w:val="00C701AC"/>
    <w:rsid w:val="00C70B7A"/>
    <w:rsid w:val="00C718F2"/>
    <w:rsid w:val="00C724C0"/>
    <w:rsid w:val="00C72D6A"/>
    <w:rsid w:val="00C72FB0"/>
    <w:rsid w:val="00C73299"/>
    <w:rsid w:val="00C73653"/>
    <w:rsid w:val="00C73960"/>
    <w:rsid w:val="00C73FED"/>
    <w:rsid w:val="00C74E72"/>
    <w:rsid w:val="00C75F67"/>
    <w:rsid w:val="00C76167"/>
    <w:rsid w:val="00C768CA"/>
    <w:rsid w:val="00C76AF0"/>
    <w:rsid w:val="00C76F68"/>
    <w:rsid w:val="00C77184"/>
    <w:rsid w:val="00C778E5"/>
    <w:rsid w:val="00C77916"/>
    <w:rsid w:val="00C80F64"/>
    <w:rsid w:val="00C81675"/>
    <w:rsid w:val="00C82394"/>
    <w:rsid w:val="00C82CFD"/>
    <w:rsid w:val="00C8342D"/>
    <w:rsid w:val="00C856B2"/>
    <w:rsid w:val="00C85947"/>
    <w:rsid w:val="00C86268"/>
    <w:rsid w:val="00C86593"/>
    <w:rsid w:val="00C8673A"/>
    <w:rsid w:val="00C86D13"/>
    <w:rsid w:val="00C86E60"/>
    <w:rsid w:val="00C9083D"/>
    <w:rsid w:val="00C91454"/>
    <w:rsid w:val="00C92907"/>
    <w:rsid w:val="00C93576"/>
    <w:rsid w:val="00C93F16"/>
    <w:rsid w:val="00C94346"/>
    <w:rsid w:val="00C94543"/>
    <w:rsid w:val="00C9526A"/>
    <w:rsid w:val="00C95417"/>
    <w:rsid w:val="00C95591"/>
    <w:rsid w:val="00C95DA7"/>
    <w:rsid w:val="00C95FB4"/>
    <w:rsid w:val="00C97910"/>
    <w:rsid w:val="00CA0F07"/>
    <w:rsid w:val="00CA2B1A"/>
    <w:rsid w:val="00CA2B1B"/>
    <w:rsid w:val="00CA2CA5"/>
    <w:rsid w:val="00CA3712"/>
    <w:rsid w:val="00CA4CF4"/>
    <w:rsid w:val="00CA7071"/>
    <w:rsid w:val="00CA7B12"/>
    <w:rsid w:val="00CA7F16"/>
    <w:rsid w:val="00CB0311"/>
    <w:rsid w:val="00CB3FF0"/>
    <w:rsid w:val="00CB495F"/>
    <w:rsid w:val="00CB60BB"/>
    <w:rsid w:val="00CB725C"/>
    <w:rsid w:val="00CC1128"/>
    <w:rsid w:val="00CC11F3"/>
    <w:rsid w:val="00CC1D34"/>
    <w:rsid w:val="00CC1E84"/>
    <w:rsid w:val="00CC212D"/>
    <w:rsid w:val="00CC2824"/>
    <w:rsid w:val="00CC4071"/>
    <w:rsid w:val="00CC408C"/>
    <w:rsid w:val="00CC4F8A"/>
    <w:rsid w:val="00CC5209"/>
    <w:rsid w:val="00CC5600"/>
    <w:rsid w:val="00CC603C"/>
    <w:rsid w:val="00CC6C00"/>
    <w:rsid w:val="00CC6D11"/>
    <w:rsid w:val="00CC7906"/>
    <w:rsid w:val="00CD0CDB"/>
    <w:rsid w:val="00CD25FA"/>
    <w:rsid w:val="00CD2BF8"/>
    <w:rsid w:val="00CD333F"/>
    <w:rsid w:val="00CD336C"/>
    <w:rsid w:val="00CD3799"/>
    <w:rsid w:val="00CD3C40"/>
    <w:rsid w:val="00CD46A1"/>
    <w:rsid w:val="00CD4826"/>
    <w:rsid w:val="00CD49F6"/>
    <w:rsid w:val="00CD52D9"/>
    <w:rsid w:val="00CD7E06"/>
    <w:rsid w:val="00CE1CAD"/>
    <w:rsid w:val="00CE2259"/>
    <w:rsid w:val="00CE29A0"/>
    <w:rsid w:val="00CE33CD"/>
    <w:rsid w:val="00CE3AAD"/>
    <w:rsid w:val="00CE4197"/>
    <w:rsid w:val="00CE42C9"/>
    <w:rsid w:val="00CE446F"/>
    <w:rsid w:val="00CE4E13"/>
    <w:rsid w:val="00CE534B"/>
    <w:rsid w:val="00CE5380"/>
    <w:rsid w:val="00CE5A4A"/>
    <w:rsid w:val="00CE5B33"/>
    <w:rsid w:val="00CE5FEC"/>
    <w:rsid w:val="00CE6268"/>
    <w:rsid w:val="00CE629A"/>
    <w:rsid w:val="00CE65F5"/>
    <w:rsid w:val="00CE738D"/>
    <w:rsid w:val="00CE7A66"/>
    <w:rsid w:val="00CF1827"/>
    <w:rsid w:val="00CF1C62"/>
    <w:rsid w:val="00CF235B"/>
    <w:rsid w:val="00CF3531"/>
    <w:rsid w:val="00CF3E47"/>
    <w:rsid w:val="00CF42AB"/>
    <w:rsid w:val="00CF51AB"/>
    <w:rsid w:val="00CF7246"/>
    <w:rsid w:val="00CF78C4"/>
    <w:rsid w:val="00D002D2"/>
    <w:rsid w:val="00D0094F"/>
    <w:rsid w:val="00D00A04"/>
    <w:rsid w:val="00D00CAC"/>
    <w:rsid w:val="00D00CE4"/>
    <w:rsid w:val="00D0143B"/>
    <w:rsid w:val="00D014E1"/>
    <w:rsid w:val="00D01CDA"/>
    <w:rsid w:val="00D0211E"/>
    <w:rsid w:val="00D0282D"/>
    <w:rsid w:val="00D0327C"/>
    <w:rsid w:val="00D035BC"/>
    <w:rsid w:val="00D039AB"/>
    <w:rsid w:val="00D03EF7"/>
    <w:rsid w:val="00D03FA6"/>
    <w:rsid w:val="00D0408B"/>
    <w:rsid w:val="00D040B0"/>
    <w:rsid w:val="00D040FB"/>
    <w:rsid w:val="00D04CCB"/>
    <w:rsid w:val="00D04DDD"/>
    <w:rsid w:val="00D051D8"/>
    <w:rsid w:val="00D0552E"/>
    <w:rsid w:val="00D05828"/>
    <w:rsid w:val="00D05DBC"/>
    <w:rsid w:val="00D05E4C"/>
    <w:rsid w:val="00D06B32"/>
    <w:rsid w:val="00D06FB9"/>
    <w:rsid w:val="00D075B2"/>
    <w:rsid w:val="00D100B3"/>
    <w:rsid w:val="00D10512"/>
    <w:rsid w:val="00D10825"/>
    <w:rsid w:val="00D11756"/>
    <w:rsid w:val="00D13436"/>
    <w:rsid w:val="00D1347F"/>
    <w:rsid w:val="00D13A3D"/>
    <w:rsid w:val="00D154EC"/>
    <w:rsid w:val="00D156AD"/>
    <w:rsid w:val="00D16C0E"/>
    <w:rsid w:val="00D171EA"/>
    <w:rsid w:val="00D1764C"/>
    <w:rsid w:val="00D17B6E"/>
    <w:rsid w:val="00D17D34"/>
    <w:rsid w:val="00D23938"/>
    <w:rsid w:val="00D24FE0"/>
    <w:rsid w:val="00D25261"/>
    <w:rsid w:val="00D25644"/>
    <w:rsid w:val="00D25AA3"/>
    <w:rsid w:val="00D25C94"/>
    <w:rsid w:val="00D26B06"/>
    <w:rsid w:val="00D26B46"/>
    <w:rsid w:val="00D2753D"/>
    <w:rsid w:val="00D279F9"/>
    <w:rsid w:val="00D3110B"/>
    <w:rsid w:val="00D31FEC"/>
    <w:rsid w:val="00D321F6"/>
    <w:rsid w:val="00D33374"/>
    <w:rsid w:val="00D34AB5"/>
    <w:rsid w:val="00D34EC3"/>
    <w:rsid w:val="00D36213"/>
    <w:rsid w:val="00D370F8"/>
    <w:rsid w:val="00D37961"/>
    <w:rsid w:val="00D37E22"/>
    <w:rsid w:val="00D41C5C"/>
    <w:rsid w:val="00D41FDA"/>
    <w:rsid w:val="00D4241C"/>
    <w:rsid w:val="00D43018"/>
    <w:rsid w:val="00D4396A"/>
    <w:rsid w:val="00D43F4B"/>
    <w:rsid w:val="00D4414C"/>
    <w:rsid w:val="00D44503"/>
    <w:rsid w:val="00D44617"/>
    <w:rsid w:val="00D450DB"/>
    <w:rsid w:val="00D45FB9"/>
    <w:rsid w:val="00D46048"/>
    <w:rsid w:val="00D467EA"/>
    <w:rsid w:val="00D46E4C"/>
    <w:rsid w:val="00D4749C"/>
    <w:rsid w:val="00D50DF3"/>
    <w:rsid w:val="00D51206"/>
    <w:rsid w:val="00D517FB"/>
    <w:rsid w:val="00D51B0B"/>
    <w:rsid w:val="00D51FFC"/>
    <w:rsid w:val="00D52EAF"/>
    <w:rsid w:val="00D54C59"/>
    <w:rsid w:val="00D55C2F"/>
    <w:rsid w:val="00D55E4C"/>
    <w:rsid w:val="00D561B1"/>
    <w:rsid w:val="00D56FC8"/>
    <w:rsid w:val="00D570D6"/>
    <w:rsid w:val="00D5719A"/>
    <w:rsid w:val="00D57504"/>
    <w:rsid w:val="00D57725"/>
    <w:rsid w:val="00D6036C"/>
    <w:rsid w:val="00D6057E"/>
    <w:rsid w:val="00D60C2D"/>
    <w:rsid w:val="00D60FA2"/>
    <w:rsid w:val="00D61870"/>
    <w:rsid w:val="00D61F12"/>
    <w:rsid w:val="00D632BB"/>
    <w:rsid w:val="00D63BB3"/>
    <w:rsid w:val="00D647D1"/>
    <w:rsid w:val="00D64948"/>
    <w:rsid w:val="00D66092"/>
    <w:rsid w:val="00D663ED"/>
    <w:rsid w:val="00D665FF"/>
    <w:rsid w:val="00D669B9"/>
    <w:rsid w:val="00D67997"/>
    <w:rsid w:val="00D70AD8"/>
    <w:rsid w:val="00D70C9F"/>
    <w:rsid w:val="00D72561"/>
    <w:rsid w:val="00D72598"/>
    <w:rsid w:val="00D7272D"/>
    <w:rsid w:val="00D7280A"/>
    <w:rsid w:val="00D72937"/>
    <w:rsid w:val="00D72D19"/>
    <w:rsid w:val="00D735FE"/>
    <w:rsid w:val="00D74978"/>
    <w:rsid w:val="00D7666A"/>
    <w:rsid w:val="00D767F7"/>
    <w:rsid w:val="00D76FA6"/>
    <w:rsid w:val="00D80F53"/>
    <w:rsid w:val="00D81573"/>
    <w:rsid w:val="00D83CFB"/>
    <w:rsid w:val="00D84778"/>
    <w:rsid w:val="00D84B3D"/>
    <w:rsid w:val="00D84C9C"/>
    <w:rsid w:val="00D86156"/>
    <w:rsid w:val="00D86298"/>
    <w:rsid w:val="00D8709D"/>
    <w:rsid w:val="00D8724E"/>
    <w:rsid w:val="00D8748A"/>
    <w:rsid w:val="00D9009F"/>
    <w:rsid w:val="00D90633"/>
    <w:rsid w:val="00D91253"/>
    <w:rsid w:val="00D9149C"/>
    <w:rsid w:val="00D915E4"/>
    <w:rsid w:val="00D918DD"/>
    <w:rsid w:val="00D91D8D"/>
    <w:rsid w:val="00D91E38"/>
    <w:rsid w:val="00D9285D"/>
    <w:rsid w:val="00D92EAC"/>
    <w:rsid w:val="00D96107"/>
    <w:rsid w:val="00D968CD"/>
    <w:rsid w:val="00D97168"/>
    <w:rsid w:val="00D971EC"/>
    <w:rsid w:val="00DA0503"/>
    <w:rsid w:val="00DA0C93"/>
    <w:rsid w:val="00DA0E7D"/>
    <w:rsid w:val="00DA20CF"/>
    <w:rsid w:val="00DA26D8"/>
    <w:rsid w:val="00DA2B38"/>
    <w:rsid w:val="00DA3F93"/>
    <w:rsid w:val="00DA4745"/>
    <w:rsid w:val="00DA5564"/>
    <w:rsid w:val="00DA70B3"/>
    <w:rsid w:val="00DA77EF"/>
    <w:rsid w:val="00DB0CD9"/>
    <w:rsid w:val="00DB0F82"/>
    <w:rsid w:val="00DB13B2"/>
    <w:rsid w:val="00DB1F33"/>
    <w:rsid w:val="00DB2361"/>
    <w:rsid w:val="00DB28D8"/>
    <w:rsid w:val="00DB2B01"/>
    <w:rsid w:val="00DB45CC"/>
    <w:rsid w:val="00DB4B31"/>
    <w:rsid w:val="00DB4DB9"/>
    <w:rsid w:val="00DB5196"/>
    <w:rsid w:val="00DB5B20"/>
    <w:rsid w:val="00DB5E44"/>
    <w:rsid w:val="00DB64F1"/>
    <w:rsid w:val="00DC1029"/>
    <w:rsid w:val="00DC176F"/>
    <w:rsid w:val="00DC1EFF"/>
    <w:rsid w:val="00DC2871"/>
    <w:rsid w:val="00DC2B44"/>
    <w:rsid w:val="00DC357A"/>
    <w:rsid w:val="00DC5621"/>
    <w:rsid w:val="00DC5DC8"/>
    <w:rsid w:val="00DC6FF1"/>
    <w:rsid w:val="00DC7505"/>
    <w:rsid w:val="00DC7ED1"/>
    <w:rsid w:val="00DD035D"/>
    <w:rsid w:val="00DD06B5"/>
    <w:rsid w:val="00DD128A"/>
    <w:rsid w:val="00DD2100"/>
    <w:rsid w:val="00DD2697"/>
    <w:rsid w:val="00DD39A4"/>
    <w:rsid w:val="00DD3A4D"/>
    <w:rsid w:val="00DD48DA"/>
    <w:rsid w:val="00DD6DE1"/>
    <w:rsid w:val="00DD6E6C"/>
    <w:rsid w:val="00DD7C5F"/>
    <w:rsid w:val="00DD7D80"/>
    <w:rsid w:val="00DE074C"/>
    <w:rsid w:val="00DE199B"/>
    <w:rsid w:val="00DE1DF2"/>
    <w:rsid w:val="00DE38A7"/>
    <w:rsid w:val="00DE3B6A"/>
    <w:rsid w:val="00DE3F91"/>
    <w:rsid w:val="00DE434B"/>
    <w:rsid w:val="00DE48C9"/>
    <w:rsid w:val="00DE5196"/>
    <w:rsid w:val="00DE5F0A"/>
    <w:rsid w:val="00DE6B80"/>
    <w:rsid w:val="00DE7C11"/>
    <w:rsid w:val="00DE7C5F"/>
    <w:rsid w:val="00DF05B1"/>
    <w:rsid w:val="00DF08A6"/>
    <w:rsid w:val="00DF1930"/>
    <w:rsid w:val="00DF1EED"/>
    <w:rsid w:val="00DF2D47"/>
    <w:rsid w:val="00DF3322"/>
    <w:rsid w:val="00DF3733"/>
    <w:rsid w:val="00DF38C4"/>
    <w:rsid w:val="00DF52C0"/>
    <w:rsid w:val="00DF53C2"/>
    <w:rsid w:val="00DF5D91"/>
    <w:rsid w:val="00DF5ECE"/>
    <w:rsid w:val="00DF6A50"/>
    <w:rsid w:val="00DF6EB2"/>
    <w:rsid w:val="00DF71F7"/>
    <w:rsid w:val="00DF7403"/>
    <w:rsid w:val="00E00669"/>
    <w:rsid w:val="00E00D95"/>
    <w:rsid w:val="00E044D0"/>
    <w:rsid w:val="00E058D7"/>
    <w:rsid w:val="00E06380"/>
    <w:rsid w:val="00E06C57"/>
    <w:rsid w:val="00E0714A"/>
    <w:rsid w:val="00E0781B"/>
    <w:rsid w:val="00E07C7D"/>
    <w:rsid w:val="00E07E65"/>
    <w:rsid w:val="00E10C54"/>
    <w:rsid w:val="00E10DFE"/>
    <w:rsid w:val="00E11FB0"/>
    <w:rsid w:val="00E12479"/>
    <w:rsid w:val="00E15583"/>
    <w:rsid w:val="00E157A8"/>
    <w:rsid w:val="00E1748A"/>
    <w:rsid w:val="00E17610"/>
    <w:rsid w:val="00E178E7"/>
    <w:rsid w:val="00E20282"/>
    <w:rsid w:val="00E20A46"/>
    <w:rsid w:val="00E20CF9"/>
    <w:rsid w:val="00E20E3A"/>
    <w:rsid w:val="00E21335"/>
    <w:rsid w:val="00E21663"/>
    <w:rsid w:val="00E24929"/>
    <w:rsid w:val="00E253D9"/>
    <w:rsid w:val="00E25D6D"/>
    <w:rsid w:val="00E25EA4"/>
    <w:rsid w:val="00E27821"/>
    <w:rsid w:val="00E30632"/>
    <w:rsid w:val="00E30C62"/>
    <w:rsid w:val="00E31129"/>
    <w:rsid w:val="00E32C64"/>
    <w:rsid w:val="00E35389"/>
    <w:rsid w:val="00E35A0B"/>
    <w:rsid w:val="00E35BCC"/>
    <w:rsid w:val="00E35D51"/>
    <w:rsid w:val="00E36194"/>
    <w:rsid w:val="00E364A4"/>
    <w:rsid w:val="00E36F13"/>
    <w:rsid w:val="00E3743B"/>
    <w:rsid w:val="00E37C67"/>
    <w:rsid w:val="00E40030"/>
    <w:rsid w:val="00E40049"/>
    <w:rsid w:val="00E40FC2"/>
    <w:rsid w:val="00E4340F"/>
    <w:rsid w:val="00E4385C"/>
    <w:rsid w:val="00E448E0"/>
    <w:rsid w:val="00E459E0"/>
    <w:rsid w:val="00E46302"/>
    <w:rsid w:val="00E46F70"/>
    <w:rsid w:val="00E472FC"/>
    <w:rsid w:val="00E50329"/>
    <w:rsid w:val="00E5056F"/>
    <w:rsid w:val="00E5243A"/>
    <w:rsid w:val="00E52E41"/>
    <w:rsid w:val="00E53096"/>
    <w:rsid w:val="00E530A3"/>
    <w:rsid w:val="00E533BA"/>
    <w:rsid w:val="00E543AB"/>
    <w:rsid w:val="00E54C1D"/>
    <w:rsid w:val="00E55B5B"/>
    <w:rsid w:val="00E55CA5"/>
    <w:rsid w:val="00E55FC8"/>
    <w:rsid w:val="00E5646F"/>
    <w:rsid w:val="00E56A66"/>
    <w:rsid w:val="00E57AF8"/>
    <w:rsid w:val="00E60A0A"/>
    <w:rsid w:val="00E61A3C"/>
    <w:rsid w:val="00E61DE2"/>
    <w:rsid w:val="00E61F47"/>
    <w:rsid w:val="00E63B50"/>
    <w:rsid w:val="00E64519"/>
    <w:rsid w:val="00E64CB6"/>
    <w:rsid w:val="00E6559B"/>
    <w:rsid w:val="00E65F9A"/>
    <w:rsid w:val="00E66D6F"/>
    <w:rsid w:val="00E67411"/>
    <w:rsid w:val="00E67E26"/>
    <w:rsid w:val="00E710BA"/>
    <w:rsid w:val="00E7253C"/>
    <w:rsid w:val="00E72836"/>
    <w:rsid w:val="00E730E7"/>
    <w:rsid w:val="00E73EB8"/>
    <w:rsid w:val="00E74E7C"/>
    <w:rsid w:val="00E75AD7"/>
    <w:rsid w:val="00E7668F"/>
    <w:rsid w:val="00E76821"/>
    <w:rsid w:val="00E77564"/>
    <w:rsid w:val="00E77815"/>
    <w:rsid w:val="00E8011C"/>
    <w:rsid w:val="00E81400"/>
    <w:rsid w:val="00E81866"/>
    <w:rsid w:val="00E82FF8"/>
    <w:rsid w:val="00E8379A"/>
    <w:rsid w:val="00E8434E"/>
    <w:rsid w:val="00E84C36"/>
    <w:rsid w:val="00E85040"/>
    <w:rsid w:val="00E86722"/>
    <w:rsid w:val="00E86933"/>
    <w:rsid w:val="00E8708D"/>
    <w:rsid w:val="00E87F02"/>
    <w:rsid w:val="00E903ED"/>
    <w:rsid w:val="00E90597"/>
    <w:rsid w:val="00E91922"/>
    <w:rsid w:val="00E92208"/>
    <w:rsid w:val="00E92AA4"/>
    <w:rsid w:val="00E92AFF"/>
    <w:rsid w:val="00E92B42"/>
    <w:rsid w:val="00E92DD9"/>
    <w:rsid w:val="00E9360C"/>
    <w:rsid w:val="00E93A62"/>
    <w:rsid w:val="00E93F5A"/>
    <w:rsid w:val="00E943C4"/>
    <w:rsid w:val="00E94678"/>
    <w:rsid w:val="00E94816"/>
    <w:rsid w:val="00E95406"/>
    <w:rsid w:val="00E956CA"/>
    <w:rsid w:val="00E96842"/>
    <w:rsid w:val="00E9694F"/>
    <w:rsid w:val="00E96CF4"/>
    <w:rsid w:val="00E97684"/>
    <w:rsid w:val="00EA0832"/>
    <w:rsid w:val="00EA12AA"/>
    <w:rsid w:val="00EA147E"/>
    <w:rsid w:val="00EA3613"/>
    <w:rsid w:val="00EA369C"/>
    <w:rsid w:val="00EA4A53"/>
    <w:rsid w:val="00EA4F28"/>
    <w:rsid w:val="00EA5B29"/>
    <w:rsid w:val="00EA5F4D"/>
    <w:rsid w:val="00EA63BD"/>
    <w:rsid w:val="00EA6F76"/>
    <w:rsid w:val="00EA7379"/>
    <w:rsid w:val="00EA76D9"/>
    <w:rsid w:val="00EB00FB"/>
    <w:rsid w:val="00EB0526"/>
    <w:rsid w:val="00EB154C"/>
    <w:rsid w:val="00EB1DEF"/>
    <w:rsid w:val="00EB1F62"/>
    <w:rsid w:val="00EB2433"/>
    <w:rsid w:val="00EB40FA"/>
    <w:rsid w:val="00EB5343"/>
    <w:rsid w:val="00EB53A6"/>
    <w:rsid w:val="00EB5A86"/>
    <w:rsid w:val="00EB64DF"/>
    <w:rsid w:val="00EB6586"/>
    <w:rsid w:val="00EB6C17"/>
    <w:rsid w:val="00EB73CB"/>
    <w:rsid w:val="00EB7C3F"/>
    <w:rsid w:val="00EB7D12"/>
    <w:rsid w:val="00EB7ECB"/>
    <w:rsid w:val="00EC0973"/>
    <w:rsid w:val="00EC11D7"/>
    <w:rsid w:val="00EC16E2"/>
    <w:rsid w:val="00EC1EB5"/>
    <w:rsid w:val="00EC276F"/>
    <w:rsid w:val="00EC296C"/>
    <w:rsid w:val="00EC350A"/>
    <w:rsid w:val="00EC4F2F"/>
    <w:rsid w:val="00EC609B"/>
    <w:rsid w:val="00EC697A"/>
    <w:rsid w:val="00EC714B"/>
    <w:rsid w:val="00ED081E"/>
    <w:rsid w:val="00ED0CFF"/>
    <w:rsid w:val="00ED13F2"/>
    <w:rsid w:val="00ED28BF"/>
    <w:rsid w:val="00ED46A4"/>
    <w:rsid w:val="00ED4DA8"/>
    <w:rsid w:val="00ED5A9E"/>
    <w:rsid w:val="00ED6325"/>
    <w:rsid w:val="00ED6B59"/>
    <w:rsid w:val="00ED6B7A"/>
    <w:rsid w:val="00ED7267"/>
    <w:rsid w:val="00ED761C"/>
    <w:rsid w:val="00EE06E3"/>
    <w:rsid w:val="00EE607D"/>
    <w:rsid w:val="00EE66C4"/>
    <w:rsid w:val="00EE676D"/>
    <w:rsid w:val="00EE6C58"/>
    <w:rsid w:val="00EE7065"/>
    <w:rsid w:val="00EF0879"/>
    <w:rsid w:val="00EF4EE5"/>
    <w:rsid w:val="00EF5673"/>
    <w:rsid w:val="00EF7784"/>
    <w:rsid w:val="00F039E3"/>
    <w:rsid w:val="00F03EA7"/>
    <w:rsid w:val="00F04513"/>
    <w:rsid w:val="00F04E5F"/>
    <w:rsid w:val="00F05C7B"/>
    <w:rsid w:val="00F05EF5"/>
    <w:rsid w:val="00F0664A"/>
    <w:rsid w:val="00F06761"/>
    <w:rsid w:val="00F069EA"/>
    <w:rsid w:val="00F0755A"/>
    <w:rsid w:val="00F11D6D"/>
    <w:rsid w:val="00F124DD"/>
    <w:rsid w:val="00F125E0"/>
    <w:rsid w:val="00F1295F"/>
    <w:rsid w:val="00F14A44"/>
    <w:rsid w:val="00F16C91"/>
    <w:rsid w:val="00F176B4"/>
    <w:rsid w:val="00F2079A"/>
    <w:rsid w:val="00F20E25"/>
    <w:rsid w:val="00F2278C"/>
    <w:rsid w:val="00F23176"/>
    <w:rsid w:val="00F2399C"/>
    <w:rsid w:val="00F242AE"/>
    <w:rsid w:val="00F24435"/>
    <w:rsid w:val="00F24698"/>
    <w:rsid w:val="00F24705"/>
    <w:rsid w:val="00F253DC"/>
    <w:rsid w:val="00F2545D"/>
    <w:rsid w:val="00F269A2"/>
    <w:rsid w:val="00F26B56"/>
    <w:rsid w:val="00F310B0"/>
    <w:rsid w:val="00F32FE4"/>
    <w:rsid w:val="00F33491"/>
    <w:rsid w:val="00F33AAE"/>
    <w:rsid w:val="00F33E49"/>
    <w:rsid w:val="00F33E57"/>
    <w:rsid w:val="00F341C5"/>
    <w:rsid w:val="00F34E23"/>
    <w:rsid w:val="00F35B99"/>
    <w:rsid w:val="00F35F5D"/>
    <w:rsid w:val="00F36CD1"/>
    <w:rsid w:val="00F40F96"/>
    <w:rsid w:val="00F439B1"/>
    <w:rsid w:val="00F43CF3"/>
    <w:rsid w:val="00F43EC5"/>
    <w:rsid w:val="00F44A98"/>
    <w:rsid w:val="00F4586B"/>
    <w:rsid w:val="00F460BE"/>
    <w:rsid w:val="00F46597"/>
    <w:rsid w:val="00F46ACB"/>
    <w:rsid w:val="00F50F90"/>
    <w:rsid w:val="00F517AE"/>
    <w:rsid w:val="00F5187C"/>
    <w:rsid w:val="00F51D5A"/>
    <w:rsid w:val="00F534A1"/>
    <w:rsid w:val="00F53713"/>
    <w:rsid w:val="00F53A8C"/>
    <w:rsid w:val="00F53F43"/>
    <w:rsid w:val="00F5590B"/>
    <w:rsid w:val="00F5689B"/>
    <w:rsid w:val="00F57041"/>
    <w:rsid w:val="00F574B8"/>
    <w:rsid w:val="00F578E8"/>
    <w:rsid w:val="00F579BA"/>
    <w:rsid w:val="00F6168D"/>
    <w:rsid w:val="00F63239"/>
    <w:rsid w:val="00F63741"/>
    <w:rsid w:val="00F63FC9"/>
    <w:rsid w:val="00F64F0F"/>
    <w:rsid w:val="00F65039"/>
    <w:rsid w:val="00F65AB3"/>
    <w:rsid w:val="00F66C89"/>
    <w:rsid w:val="00F66F4B"/>
    <w:rsid w:val="00F67C1F"/>
    <w:rsid w:val="00F70032"/>
    <w:rsid w:val="00F7057E"/>
    <w:rsid w:val="00F73488"/>
    <w:rsid w:val="00F73985"/>
    <w:rsid w:val="00F74C25"/>
    <w:rsid w:val="00F752B1"/>
    <w:rsid w:val="00F76364"/>
    <w:rsid w:val="00F80AD3"/>
    <w:rsid w:val="00F827D0"/>
    <w:rsid w:val="00F842EB"/>
    <w:rsid w:val="00F8441B"/>
    <w:rsid w:val="00F849AE"/>
    <w:rsid w:val="00F84A4B"/>
    <w:rsid w:val="00F8646E"/>
    <w:rsid w:val="00F874F4"/>
    <w:rsid w:val="00F876BD"/>
    <w:rsid w:val="00F90522"/>
    <w:rsid w:val="00F90D48"/>
    <w:rsid w:val="00F92867"/>
    <w:rsid w:val="00F936B2"/>
    <w:rsid w:val="00F93740"/>
    <w:rsid w:val="00F93BDF"/>
    <w:rsid w:val="00F9409A"/>
    <w:rsid w:val="00F9439C"/>
    <w:rsid w:val="00F947A6"/>
    <w:rsid w:val="00F94DEF"/>
    <w:rsid w:val="00F951AF"/>
    <w:rsid w:val="00F952C8"/>
    <w:rsid w:val="00F97DBF"/>
    <w:rsid w:val="00FA09C8"/>
    <w:rsid w:val="00FA0CF0"/>
    <w:rsid w:val="00FA182E"/>
    <w:rsid w:val="00FA1B01"/>
    <w:rsid w:val="00FA2D18"/>
    <w:rsid w:val="00FA36C3"/>
    <w:rsid w:val="00FA57EA"/>
    <w:rsid w:val="00FA57F9"/>
    <w:rsid w:val="00FA5876"/>
    <w:rsid w:val="00FA73CE"/>
    <w:rsid w:val="00FB09D7"/>
    <w:rsid w:val="00FB0F50"/>
    <w:rsid w:val="00FB1858"/>
    <w:rsid w:val="00FB2C77"/>
    <w:rsid w:val="00FB326A"/>
    <w:rsid w:val="00FB40C6"/>
    <w:rsid w:val="00FB50E4"/>
    <w:rsid w:val="00FB6283"/>
    <w:rsid w:val="00FB6497"/>
    <w:rsid w:val="00FB7470"/>
    <w:rsid w:val="00FB77CF"/>
    <w:rsid w:val="00FB7912"/>
    <w:rsid w:val="00FC0099"/>
    <w:rsid w:val="00FC0563"/>
    <w:rsid w:val="00FC1CF3"/>
    <w:rsid w:val="00FC1E31"/>
    <w:rsid w:val="00FC22DF"/>
    <w:rsid w:val="00FC2DD7"/>
    <w:rsid w:val="00FC42BF"/>
    <w:rsid w:val="00FC5311"/>
    <w:rsid w:val="00FC77DC"/>
    <w:rsid w:val="00FC7C6F"/>
    <w:rsid w:val="00FD1261"/>
    <w:rsid w:val="00FD1D46"/>
    <w:rsid w:val="00FD2CFE"/>
    <w:rsid w:val="00FD3840"/>
    <w:rsid w:val="00FD3BDC"/>
    <w:rsid w:val="00FD4292"/>
    <w:rsid w:val="00FD462E"/>
    <w:rsid w:val="00FD4A94"/>
    <w:rsid w:val="00FD4B3A"/>
    <w:rsid w:val="00FD4E4C"/>
    <w:rsid w:val="00FD57D8"/>
    <w:rsid w:val="00FD5F93"/>
    <w:rsid w:val="00FD5FA8"/>
    <w:rsid w:val="00FD6372"/>
    <w:rsid w:val="00FD6748"/>
    <w:rsid w:val="00FD6F36"/>
    <w:rsid w:val="00FD7009"/>
    <w:rsid w:val="00FE0688"/>
    <w:rsid w:val="00FE1E18"/>
    <w:rsid w:val="00FE210D"/>
    <w:rsid w:val="00FE29ED"/>
    <w:rsid w:val="00FE56A6"/>
    <w:rsid w:val="00FE5A93"/>
    <w:rsid w:val="00FE629A"/>
    <w:rsid w:val="00FE65A1"/>
    <w:rsid w:val="00FE66A4"/>
    <w:rsid w:val="00FE67E9"/>
    <w:rsid w:val="00FE6813"/>
    <w:rsid w:val="00FE68FA"/>
    <w:rsid w:val="00FE7AAA"/>
    <w:rsid w:val="00FE7FBA"/>
    <w:rsid w:val="00FF11A5"/>
    <w:rsid w:val="00FF28C3"/>
    <w:rsid w:val="00FF2CBD"/>
    <w:rsid w:val="00FF3F1D"/>
    <w:rsid w:val="00FF4457"/>
    <w:rsid w:val="00FF5005"/>
    <w:rsid w:val="00FF52CA"/>
    <w:rsid w:val="00FF7028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link w:val="20"/>
    <w:qFormat/>
    <w:rsid w:val="008D04A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57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010C"/>
    <w:pPr>
      <w:overflowPunct/>
      <w:autoSpaceDE/>
      <w:autoSpaceDN/>
      <w:adjustRightInd/>
      <w:snapToGrid w:val="0"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1010C"/>
    <w:pPr>
      <w:keepNext/>
      <w:overflowPunct/>
      <w:autoSpaceDE/>
      <w:autoSpaceDN/>
      <w:adjustRightInd/>
      <w:textAlignment w:val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0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57F9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41010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41010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aliases w:val="Знак"/>
    <w:basedOn w:val="a0"/>
    <w:link w:val="a5"/>
    <w:qFormat/>
    <w:rsid w:val="0027065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5">
    <w:name w:val="Название Знак"/>
    <w:aliases w:val="Знак Знак"/>
    <w:basedOn w:val="a1"/>
    <w:link w:val="a4"/>
    <w:rsid w:val="002706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rsid w:val="00257F9F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7">
    <w:name w:val="Основной текст Знак"/>
    <w:basedOn w:val="a1"/>
    <w:link w:val="a6"/>
    <w:rsid w:val="00257F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b">
    <w:name w:val="cb"/>
    <w:basedOn w:val="a0"/>
    <w:rsid w:val="00257F9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styleId="a8">
    <w:name w:val="Normal (Web)"/>
    <w:basedOn w:val="a0"/>
    <w:rsid w:val="00257F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1"/>
    <w:qFormat/>
    <w:rsid w:val="00257F9F"/>
    <w:rPr>
      <w:b/>
      <w:bCs/>
    </w:rPr>
  </w:style>
  <w:style w:type="paragraph" w:customStyle="1" w:styleId="Default">
    <w:name w:val="Default"/>
    <w:rsid w:val="00DC5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Emphasis"/>
    <w:basedOn w:val="a1"/>
    <w:qFormat/>
    <w:rsid w:val="00AD1C47"/>
    <w:rPr>
      <w:i/>
      <w:iCs/>
    </w:rPr>
  </w:style>
  <w:style w:type="paragraph" w:customStyle="1" w:styleId="ConsPlusNormal">
    <w:name w:val="ConsPlusNormal"/>
    <w:rsid w:val="00AD1C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rsid w:val="00453129"/>
    <w:pPr>
      <w:overflowPunct/>
      <w:autoSpaceDE/>
      <w:autoSpaceDN/>
      <w:adjustRightInd/>
      <w:snapToGrid w:val="0"/>
      <w:spacing w:after="120" w:line="480" w:lineRule="auto"/>
      <w:textAlignment w:val="auto"/>
    </w:pPr>
    <w:rPr>
      <w:sz w:val="20"/>
    </w:rPr>
  </w:style>
  <w:style w:type="character" w:customStyle="1" w:styleId="22">
    <w:name w:val="Основной текст 2 Знак"/>
    <w:basedOn w:val="a1"/>
    <w:link w:val="21"/>
    <w:rsid w:val="00453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D34EC3"/>
    <w:pPr>
      <w:ind w:left="720"/>
      <w:contextualSpacing/>
    </w:pPr>
  </w:style>
  <w:style w:type="paragraph" w:styleId="ac">
    <w:name w:val="footer"/>
    <w:basedOn w:val="a0"/>
    <w:link w:val="ad"/>
    <w:uiPriority w:val="99"/>
    <w:rsid w:val="0041010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d">
    <w:name w:val="Нижний колонтитул Знак"/>
    <w:basedOn w:val="a1"/>
    <w:link w:val="ac"/>
    <w:uiPriority w:val="99"/>
    <w:rsid w:val="00410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41010C"/>
  </w:style>
  <w:style w:type="paragraph" w:styleId="af">
    <w:name w:val="header"/>
    <w:basedOn w:val="a0"/>
    <w:link w:val="af0"/>
    <w:rsid w:val="0041010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Верхний колонтитул Знак"/>
    <w:basedOn w:val="a1"/>
    <w:link w:val="af"/>
    <w:rsid w:val="004101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rsid w:val="004101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rsid w:val="0041010C"/>
    <w:pPr>
      <w:overflowPunct/>
      <w:autoSpaceDE/>
      <w:autoSpaceDN/>
      <w:adjustRightInd/>
      <w:snapToGrid w:val="0"/>
      <w:spacing w:after="120"/>
      <w:ind w:left="283"/>
      <w:textAlignment w:val="auto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410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азвание Знак1"/>
    <w:rsid w:val="004101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410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Document Map"/>
    <w:basedOn w:val="a0"/>
    <w:link w:val="af5"/>
    <w:rsid w:val="0041010C"/>
    <w:pPr>
      <w:overflowPunct/>
      <w:autoSpaceDE/>
      <w:autoSpaceDN/>
      <w:adjustRightInd/>
      <w:snapToGrid w:val="0"/>
      <w:textAlignment w:val="auto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1"/>
    <w:link w:val="af4"/>
    <w:rsid w:val="0041010C"/>
    <w:rPr>
      <w:rFonts w:ascii="Tahoma" w:eastAsia="Times New Roman" w:hAnsi="Tahoma" w:cs="Times New Roman"/>
      <w:sz w:val="16"/>
      <w:szCs w:val="16"/>
    </w:rPr>
  </w:style>
  <w:style w:type="paragraph" w:styleId="23">
    <w:name w:val="Body Text Indent 2"/>
    <w:basedOn w:val="a0"/>
    <w:link w:val="24"/>
    <w:rsid w:val="004101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1010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0"/>
    <w:link w:val="af7"/>
    <w:rsid w:val="0041010C"/>
    <w:pPr>
      <w:overflowPunct/>
      <w:autoSpaceDE/>
      <w:autoSpaceDN/>
      <w:adjustRightInd/>
      <w:snapToGrid w:val="0"/>
      <w:textAlignment w:val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1010C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1"/>
    <w:rsid w:val="0066154C"/>
  </w:style>
  <w:style w:type="character" w:styleId="af8">
    <w:name w:val="Hyperlink"/>
    <w:basedOn w:val="a1"/>
    <w:uiPriority w:val="99"/>
    <w:semiHidden/>
    <w:unhideWhenUsed/>
    <w:rsid w:val="0066154C"/>
    <w:rPr>
      <w:color w:val="0000FF"/>
      <w:u w:val="single"/>
    </w:rPr>
  </w:style>
  <w:style w:type="paragraph" w:customStyle="1" w:styleId="ConsPlusTitle">
    <w:name w:val="ConsPlusTitle"/>
    <w:rsid w:val="00ED6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952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1D345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rsid w:val="001248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266636"/>
  </w:style>
  <w:style w:type="paragraph" w:customStyle="1" w:styleId="a">
    <w:name w:val="Маркировка"/>
    <w:basedOn w:val="a0"/>
    <w:rsid w:val="00A02280"/>
    <w:pPr>
      <w:widowControl w:val="0"/>
      <w:numPr>
        <w:numId w:val="26"/>
      </w:numPr>
      <w:suppressLineNumbers/>
      <w:tabs>
        <w:tab w:val="clear" w:pos="1495"/>
        <w:tab w:val="num" w:pos="1080"/>
      </w:tabs>
      <w:overflowPunct/>
      <w:autoSpaceDE/>
      <w:autoSpaceDN/>
      <w:adjustRightInd/>
      <w:spacing w:line="312" w:lineRule="auto"/>
      <w:ind w:left="0"/>
      <w:jc w:val="both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link w:val="20"/>
    <w:qFormat/>
    <w:rsid w:val="008D04A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57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010C"/>
    <w:pPr>
      <w:overflowPunct/>
      <w:autoSpaceDE/>
      <w:autoSpaceDN/>
      <w:adjustRightInd/>
      <w:snapToGrid w:val="0"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1010C"/>
    <w:pPr>
      <w:keepNext/>
      <w:overflowPunct/>
      <w:autoSpaceDE/>
      <w:autoSpaceDN/>
      <w:adjustRightInd/>
      <w:textAlignment w:val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0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57F9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41010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41010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aliases w:val="Знак"/>
    <w:basedOn w:val="a0"/>
    <w:link w:val="a5"/>
    <w:qFormat/>
    <w:rsid w:val="0027065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5">
    <w:name w:val="Название Знак"/>
    <w:aliases w:val="Знак Знак"/>
    <w:basedOn w:val="a1"/>
    <w:link w:val="a4"/>
    <w:rsid w:val="002706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rsid w:val="00257F9F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7">
    <w:name w:val="Основной текст Знак"/>
    <w:basedOn w:val="a1"/>
    <w:link w:val="a6"/>
    <w:rsid w:val="00257F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b">
    <w:name w:val="cb"/>
    <w:basedOn w:val="a0"/>
    <w:rsid w:val="00257F9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styleId="a8">
    <w:name w:val="Normal (Web)"/>
    <w:basedOn w:val="a0"/>
    <w:rsid w:val="00257F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1"/>
    <w:qFormat/>
    <w:rsid w:val="00257F9F"/>
    <w:rPr>
      <w:b/>
      <w:bCs/>
    </w:rPr>
  </w:style>
  <w:style w:type="paragraph" w:customStyle="1" w:styleId="Default">
    <w:name w:val="Default"/>
    <w:rsid w:val="00DC5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Emphasis"/>
    <w:basedOn w:val="a1"/>
    <w:qFormat/>
    <w:rsid w:val="00AD1C47"/>
    <w:rPr>
      <w:i/>
      <w:iCs/>
    </w:rPr>
  </w:style>
  <w:style w:type="paragraph" w:customStyle="1" w:styleId="ConsPlusNormal">
    <w:name w:val="ConsPlusNormal"/>
    <w:rsid w:val="00AD1C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rsid w:val="00453129"/>
    <w:pPr>
      <w:overflowPunct/>
      <w:autoSpaceDE/>
      <w:autoSpaceDN/>
      <w:adjustRightInd/>
      <w:snapToGrid w:val="0"/>
      <w:spacing w:after="120" w:line="480" w:lineRule="auto"/>
      <w:textAlignment w:val="auto"/>
    </w:pPr>
    <w:rPr>
      <w:sz w:val="20"/>
    </w:rPr>
  </w:style>
  <w:style w:type="character" w:customStyle="1" w:styleId="22">
    <w:name w:val="Основной текст 2 Знак"/>
    <w:basedOn w:val="a1"/>
    <w:link w:val="21"/>
    <w:rsid w:val="00453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D34EC3"/>
    <w:pPr>
      <w:ind w:left="720"/>
      <w:contextualSpacing/>
    </w:pPr>
  </w:style>
  <w:style w:type="paragraph" w:styleId="ac">
    <w:name w:val="footer"/>
    <w:basedOn w:val="a0"/>
    <w:link w:val="ad"/>
    <w:uiPriority w:val="99"/>
    <w:rsid w:val="0041010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d">
    <w:name w:val="Нижний колонтитул Знак"/>
    <w:basedOn w:val="a1"/>
    <w:link w:val="ac"/>
    <w:uiPriority w:val="99"/>
    <w:rsid w:val="00410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41010C"/>
  </w:style>
  <w:style w:type="paragraph" w:styleId="af">
    <w:name w:val="header"/>
    <w:basedOn w:val="a0"/>
    <w:link w:val="af0"/>
    <w:rsid w:val="0041010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Верхний колонтитул Знак"/>
    <w:basedOn w:val="a1"/>
    <w:link w:val="af"/>
    <w:rsid w:val="004101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rsid w:val="004101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rsid w:val="0041010C"/>
    <w:pPr>
      <w:overflowPunct/>
      <w:autoSpaceDE/>
      <w:autoSpaceDN/>
      <w:adjustRightInd/>
      <w:snapToGrid w:val="0"/>
      <w:spacing w:after="120"/>
      <w:ind w:left="283"/>
      <w:textAlignment w:val="auto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410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азвание Знак1"/>
    <w:rsid w:val="004101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410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Document Map"/>
    <w:basedOn w:val="a0"/>
    <w:link w:val="af5"/>
    <w:rsid w:val="0041010C"/>
    <w:pPr>
      <w:overflowPunct/>
      <w:autoSpaceDE/>
      <w:autoSpaceDN/>
      <w:adjustRightInd/>
      <w:snapToGrid w:val="0"/>
      <w:textAlignment w:val="auto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1"/>
    <w:link w:val="af4"/>
    <w:rsid w:val="0041010C"/>
    <w:rPr>
      <w:rFonts w:ascii="Tahoma" w:eastAsia="Times New Roman" w:hAnsi="Tahoma" w:cs="Times New Roman"/>
      <w:sz w:val="16"/>
      <w:szCs w:val="16"/>
    </w:rPr>
  </w:style>
  <w:style w:type="paragraph" w:styleId="23">
    <w:name w:val="Body Text Indent 2"/>
    <w:basedOn w:val="a0"/>
    <w:link w:val="24"/>
    <w:rsid w:val="004101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1010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0"/>
    <w:link w:val="af7"/>
    <w:rsid w:val="0041010C"/>
    <w:pPr>
      <w:overflowPunct/>
      <w:autoSpaceDE/>
      <w:autoSpaceDN/>
      <w:adjustRightInd/>
      <w:snapToGrid w:val="0"/>
      <w:textAlignment w:val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1010C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1"/>
    <w:rsid w:val="0066154C"/>
  </w:style>
  <w:style w:type="character" w:styleId="af8">
    <w:name w:val="Hyperlink"/>
    <w:basedOn w:val="a1"/>
    <w:uiPriority w:val="99"/>
    <w:semiHidden/>
    <w:unhideWhenUsed/>
    <w:rsid w:val="0066154C"/>
    <w:rPr>
      <w:color w:val="0000FF"/>
      <w:u w:val="single"/>
    </w:rPr>
  </w:style>
  <w:style w:type="paragraph" w:customStyle="1" w:styleId="ConsPlusTitle">
    <w:name w:val="ConsPlusTitle"/>
    <w:rsid w:val="00ED6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952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1D345A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Без интервала1"/>
    <w:rsid w:val="001248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266636"/>
  </w:style>
  <w:style w:type="paragraph" w:customStyle="1" w:styleId="a">
    <w:name w:val="Маркировка"/>
    <w:basedOn w:val="a0"/>
    <w:rsid w:val="00A02280"/>
    <w:pPr>
      <w:widowControl w:val="0"/>
      <w:numPr>
        <w:numId w:val="26"/>
      </w:numPr>
      <w:suppressLineNumbers/>
      <w:tabs>
        <w:tab w:val="clear" w:pos="1495"/>
        <w:tab w:val="num" w:pos="1080"/>
      </w:tabs>
      <w:overflowPunct/>
      <w:autoSpaceDE/>
      <w:autoSpaceDN/>
      <w:adjustRightInd/>
      <w:spacing w:line="312" w:lineRule="auto"/>
      <w:ind w:left="0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888313637693531"/>
          <c:y val="0.33654700642734631"/>
          <c:w val="0.33126141138658188"/>
          <c:h val="0.392912972492638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B02-4C2F-A42B-EF6D4DDD62D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02-4C2F-A42B-EF6D4DDD62D2}"/>
              </c:ext>
            </c:extLst>
          </c:dPt>
          <c:dLbls>
            <c:dLbl>
              <c:idx val="0"/>
              <c:layout>
                <c:manualLayout>
                  <c:x val="5.3311454000399133E-2"/>
                  <c:y val="-0.23484324301981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 31,0%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02-4C2F-A42B-EF6D4DDD62D2}"/>
                </c:ext>
              </c:extLst>
            </c:dLbl>
            <c:dLbl>
              <c:idx val="1"/>
              <c:layout>
                <c:manualLayout>
                  <c:x val="0.1017702754845517"/>
                  <c:y val="0.112615262714802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  1,8%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02-4C2F-A42B-EF6D4DDD62D2}"/>
                </c:ext>
              </c:extLst>
            </c:dLbl>
            <c:dLbl>
              <c:idx val="2"/>
              <c:layout>
                <c:manualLayout>
                  <c:x val="-2.4755193161436397E-2"/>
                  <c:y val="-0.365943331886672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 </a:t>
                    </a:r>
                  </a:p>
                  <a:p>
                    <a:r>
                      <a:rPr lang="ru-RU"/>
                      <a:t>67,2%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02-4C2F-A42B-EF6D4DDD62D2}"/>
                </c:ext>
              </c:extLst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0.36100000000000032</c:v>
                </c:pt>
                <c:pt idx="1">
                  <c:v>2.8000000000000011E-2</c:v>
                </c:pt>
                <c:pt idx="2">
                  <c:v>0.61100000000000065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B02-4C2F-A42B-EF6D4DDD62D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B02-4C2F-A42B-EF6D4DDD62D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02-4C2F-A42B-EF6D4DDD62D2}"/>
              </c:ext>
            </c:extLst>
          </c:dPt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B02-4C2F-A42B-EF6D4DDD62D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02-4C2F-A42B-EF6D4DDD62D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9B02-4C2F-A42B-EF6D4DDD62D2}"/>
              </c:ext>
            </c:extLst>
          </c:dPt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B02-4C2F-A42B-EF6D4DDD62D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eparator> </c:separator>
          <c:showLeaderLines val="0"/>
        </c:dLbls>
      </c:pie3D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0507337632878521E-2"/>
          <c:y val="0.88386569603330944"/>
          <c:w val="0.83724676580209356"/>
          <c:h val="0.1138613861386146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278621623911206"/>
          <c:y val="0.23620069230476626"/>
          <c:w val="0.33791601049870224"/>
          <c:h val="0.403828271466083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669-4707-9221-C4A4162E017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69-4707-9221-C4A4162E017D}"/>
              </c:ext>
            </c:extLst>
          </c:dPt>
          <c:dLbls>
            <c:dLbl>
              <c:idx val="0"/>
              <c:layout>
                <c:manualLayout>
                  <c:x val="0.16724104648210514"/>
                  <c:y val="-0.106170895304753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
27,2%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69-4707-9221-C4A4162E017D}"/>
                </c:ext>
              </c:extLst>
            </c:dLbl>
            <c:dLbl>
              <c:idx val="1"/>
              <c:layout>
                <c:manualLayout>
                  <c:x val="5.7520955041910904E-3"/>
                  <c:y val="0.220912929362095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 
1,8%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69-4707-9221-C4A4162E017D}"/>
                </c:ext>
              </c:extLst>
            </c:dLbl>
            <c:dLbl>
              <c:idx val="2"/>
              <c:layout>
                <c:manualLayout>
                  <c:x val="-0.14198543730421526"/>
                  <c:y val="-0.227666541682289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
71,0%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69-4707-9221-C4A4162E017D}"/>
                </c:ext>
              </c:extLst>
            </c:dLbl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31.8</c:v>
                </c:pt>
                <c:pt idx="1">
                  <c:v>3.9</c:v>
                </c:pt>
                <c:pt idx="2">
                  <c:v>64.3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669-4707-9221-C4A4162E017D}"/>
            </c:ext>
          </c:extLst>
        </c:ser>
        <c:dLbls>
          <c:showLegendKey val="0"/>
          <c:showVal val="1"/>
          <c:showCatName val="1"/>
          <c:showSerName val="1"/>
          <c:showPercent val="0"/>
          <c:showBubbleSize val="0"/>
          <c:showLeaderLines val="1"/>
        </c:dLbls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0871729743459528E-2"/>
          <c:y val="0.87254897485640381"/>
          <c:w val="0.81713385826771667"/>
          <c:h val="0.1127450980392156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3A28-6A22-4763-BE4D-E167849A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17374</Words>
  <Characters>99032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18012016</dc:creator>
  <cp:lastModifiedBy>Харченко Александр Павлович</cp:lastModifiedBy>
  <cp:revision>5</cp:revision>
  <cp:lastPrinted>2020-12-02T08:55:00Z</cp:lastPrinted>
  <dcterms:created xsi:type="dcterms:W3CDTF">2020-12-02T09:24:00Z</dcterms:created>
  <dcterms:modified xsi:type="dcterms:W3CDTF">2020-12-02T10:16:00Z</dcterms:modified>
</cp:coreProperties>
</file>